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professional-accountants-ltd."/>
    <w:p>
      <w:pPr>
        <w:pStyle w:val="Heading1"/>
      </w:pPr>
      <w:r>
        <w:t xml:space="preserve">Kampala Professional Accountants Ltd.</w:t>
      </w:r>
    </w:p>
    <w:p>
      <w:pPr>
        <w:pStyle w:val="FirstParagraph"/>
      </w:pPr>
      <w:r>
        <w:t xml:space="preserve">Plot 14, Kampala Road, P.O. Box 4521, Kampala, Uganda</w:t>
      </w:r>
    </w:p>
    <w:p>
      <w:pPr>
        <w:pStyle w:val="BodyText"/>
      </w:pPr>
      <w:r>
        <w:t xml:space="preserve">Tel: +256 414 255 780 | Email: billing@kampalaaccountants.co.ug</w:t>
      </w:r>
    </w:p>
    <w:p>
      <w:pPr>
        <w:pStyle w:val="BodyText"/>
      </w:pPr>
      <w:r>
        <w:t xml:space="preserve">Uganda Revenue Authority TIN: 100234567-000045</w:t>
      </w:r>
    </w:p>
    <w:p>
      <w:pPr>
        <w:pStyle w:val="BodyText"/>
      </w:pPr>
      <w:r>
        <w:t xml:space="preserve">Registered Accountant Firm – ICPA (Institute of Certified Public Accountants of Uganda)</w:t>
      </w:r>
    </w:p>
    <w:bookmarkEnd w:id="20"/>
    <w:bookmarkStart w:id="21" w:name="invoice"/>
    <w:p>
      <w:pPr>
        <w:pStyle w:val="Heading2"/>
      </w:pPr>
      <w:r>
        <w:t xml:space="preserve">INVOICE</w:t>
      </w:r>
    </w:p>
    <w:p>
      <w:pPr>
        <w:pStyle w:val="FirstParagraph"/>
      </w:pPr>
      <w:r>
        <w:t xml:space="preserve">Invoice No: KPA-2025-00487</w:t>
      </w:r>
    </w:p>
    <w:p>
      <w:pPr>
        <w:pStyle w:val="BodyText"/>
      </w:pPr>
      <w:r>
        <w:t xml:space="preserve">Date of Issue: 15 June 2025</w:t>
      </w:r>
    </w:p>
    <w:p>
      <w:pPr>
        <w:pStyle w:val="BodyText"/>
      </w:pPr>
      <w:r>
        <w:t xml:space="preserve">Due Date: 30 June 2025</w:t>
      </w:r>
    </w:p>
    <w:p>
      <w:pPr>
        <w:pStyle w:val="BodyText"/>
      </w:pPr>
      <w:r>
        <w:t xml:space="preserve">Payment Terms: Net 15 Days</w:t>
      </w:r>
    </w:p>
    <w:bookmarkEnd w:id="21"/>
    <w:bookmarkStart w:id="22" w:name="bill-to-client"/>
    <w:p>
      <w:pPr>
        <w:pStyle w:val="Heading3"/>
      </w:pPr>
      <w:r>
        <w:t xml:space="preserve">Bill To (Client)</w:t>
      </w:r>
    </w:p>
    <w:p>
      <w:pPr>
        <w:pStyle w:val="FirstParagraph"/>
      </w:pPr>
      <w:r>
        <w:rPr>
          <w:bCs/>
          <w:b/>
        </w:rPr>
        <w:t xml:space="preserve">East African Trading &amp; Logistics Co. Ltd.</w:t>
      </w:r>
    </w:p>
    <w:p>
      <w:pPr>
        <w:pStyle w:val="BodyText"/>
      </w:pPr>
      <w:r>
        <w:t xml:space="preserve">Attention: Mr. David Okello, Managing Director</w:t>
      </w:r>
    </w:p>
    <w:p>
      <w:pPr>
        <w:pStyle w:val="BodyText"/>
      </w:pPr>
      <w:r>
        <w:t xml:space="preserve">Plot 7, Industrial Area, Ntinda, Kampala, Uganda</w:t>
      </w:r>
    </w:p>
    <w:p>
      <w:pPr>
        <w:pStyle w:val="BodyText"/>
      </w:pPr>
      <w:r>
        <w:t xml:space="preserve">P.O. Box 8834, Kampala</w:t>
      </w:r>
    </w:p>
    <w:p>
      <w:pPr>
        <w:pStyle w:val="BodyText"/>
      </w:pPr>
      <w:r>
        <w:t xml:space="preserve">TIN: 100987654-000012</w:t>
      </w:r>
    </w:p>
    <w:p>
      <w:pPr>
        <w:pStyle w:val="BodyText"/>
      </w:pPr>
      <w:r>
        <w:t xml:space="preserve">Email: finance@eatlogistics.co.ug</w:t>
      </w:r>
    </w:p>
    <w:bookmarkEnd w:id="22"/>
    <w:bookmarkStart w:id="23" w:name="prepared-by-accountant"/>
    <w:p>
      <w:pPr>
        <w:pStyle w:val="Heading3"/>
      </w:pPr>
      <w:r>
        <w:t xml:space="preserve">Prepared By (Accountant)</w:t>
      </w:r>
    </w:p>
    <w:p>
      <w:pPr>
        <w:pStyle w:val="FirstParagraph"/>
      </w:pPr>
      <w:r>
        <w:rPr>
          <w:bCs/>
          <w:b/>
        </w:rPr>
        <w:t xml:space="preserve">Ms. Grace Nakato, CPA (Uganda)</w:t>
      </w:r>
    </w:p>
    <w:p>
      <w:pPr>
        <w:pStyle w:val="BodyText"/>
      </w:pPr>
      <w:r>
        <w:t xml:space="preserve">Lead Accountant &amp; Tax Consultant</w:t>
      </w:r>
    </w:p>
    <w:p>
      <w:pPr>
        <w:pStyle w:val="BodyText"/>
      </w:pPr>
      <w:r>
        <w:t xml:space="preserve">Kampala Professional Accountants Ltd.</w:t>
      </w:r>
    </w:p>
    <w:p>
      <w:pPr>
        <w:pStyle w:val="BodyText"/>
      </w:pPr>
      <w:r>
        <w:t xml:space="preserve">Licence No: ICPA/2019/00342</w:t>
      </w:r>
    </w:p>
    <w:p>
      <w:pPr>
        <w:pStyle w:val="BodyText"/>
      </w:pPr>
      <w:r>
        <w:t xml:space="preserve">Uganda Revenue Authority Practitioner Code: URA/P/2020/1156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 Rendered</w:t>
            </w:r>
          </w:p>
        </w:tc>
        <w:tc>
          <w:tcPr/>
          <w:p>
            <w:pPr>
              <w:pStyle w:val="Compact"/>
              <w:jc w:val="left"/>
            </w:pPr>
            <w:r>
              <w:t xml:space="preserve">Period</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Monthly bookkeeping and preparation of general ledger accounts for the client's operations in Kampala, Uganda, including reconciliation of bank statements and petty cash records.</w:t>
            </w:r>
          </w:p>
        </w:tc>
        <w:tc>
          <w:tcPr/>
          <w:p>
            <w:pPr>
              <w:pStyle w:val="Compact"/>
              <w:jc w:val="left"/>
            </w:pPr>
            <w:r>
              <w:t xml:space="preserve">May 2025</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Preparation and filing of monthly Value Added Tax (VAT) returns with the Uganda Revenue Authority (URA) on behalf of the client, including computation of input and output tax.</w:t>
            </w:r>
          </w:p>
        </w:tc>
        <w:tc>
          <w:tcPr/>
          <w:p>
            <w:pPr>
              <w:pStyle w:val="Compact"/>
              <w:jc w:val="left"/>
            </w:pPr>
            <w:r>
              <w:t xml:space="preserve">May 2025</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Preparation of monthly Pay-As-You-Earn (PAYE) tax computations and submission of employee tax declarations to URA for all 47 staff members based in Kampala.</w:t>
            </w:r>
          </w:p>
        </w:tc>
        <w:tc>
          <w:tcPr/>
          <w:p>
            <w:pPr>
              <w:pStyle w:val="Compact"/>
              <w:jc w:val="left"/>
            </w:pPr>
            <w:r>
              <w:t xml:space="preserve">May 2025</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Compilation of monthly management accounts, profit and loss statement, and balance sheet for internal review by the Board of Directors in Kampala.</w:t>
            </w:r>
          </w:p>
        </w:tc>
        <w:tc>
          <w:tcPr/>
          <w:p>
            <w:pPr>
              <w:pStyle w:val="Compact"/>
              <w:jc w:val="left"/>
            </w:pPr>
            <w:r>
              <w:t xml:space="preserve">May 2025</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Advisory services on Uganda corporate tax compliance, transfer pricing documentation, and preparation of the annual income tax return (Form 1) for the financial year ending 31 March 2025.</w:t>
            </w:r>
          </w:p>
        </w:tc>
        <w:tc>
          <w:tcPr/>
          <w:p>
            <w:pPr>
              <w:pStyle w:val="Compact"/>
              <w:jc w:val="left"/>
            </w:pPr>
            <w:r>
              <w:t xml:space="preserve">Q2 2025</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Statutory audit support: provision of working papers, management representations, and coordination with external auditors for the annual audit of the client's Uganda operations.</w:t>
            </w:r>
          </w:p>
        </w:tc>
        <w:tc>
          <w:tcPr/>
          <w:p>
            <w:pPr>
              <w:pStyle w:val="Compact"/>
              <w:jc w:val="left"/>
            </w:pPr>
            <w:r>
              <w:t xml:space="preserve">May 2025</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Preparation of Social Security Fund (SSF) employer contribution returns and submission to the Social Security Fund office in Kampala for 47 registered employees.</w:t>
            </w:r>
          </w:p>
        </w:tc>
        <w:tc>
          <w:tcPr/>
          <w:p>
            <w:pPr>
              <w:pStyle w:val="Compact"/>
              <w:jc w:val="left"/>
            </w:pPr>
            <w:r>
              <w:t xml:space="preserve">May 2025</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Ad-hoc accounting consultation: review of vendor payment schedules, accounts payable aging analysis, and cash flow forecasting for the next two quarters in Kampala.</w:t>
            </w:r>
          </w:p>
        </w:tc>
        <w:tc>
          <w:tcPr/>
          <w:p>
            <w:pPr>
              <w:pStyle w:val="Compact"/>
              <w:jc w:val="left"/>
            </w:pPr>
            <w:r>
              <w:t xml:space="preserve">May 2025</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left"/>
            </w:pPr>
            <w:r>
              <w:t xml:space="preserve">8,450,000</w:t>
            </w:r>
          </w:p>
        </w:tc>
      </w:tr>
      <w:tr>
        <w:tc>
          <w:tcPr/>
          <w:p>
            <w:pPr>
              <w:pStyle w:val="Compact"/>
              <w:jc w:val="left"/>
            </w:pPr>
            <w:r>
              <w:t xml:space="preserve">VAT @ 18% (UGX)</w:t>
            </w:r>
          </w:p>
        </w:tc>
        <w:tc>
          <w:tcPr/>
          <w:p>
            <w:pPr>
              <w:pStyle w:val="Compact"/>
              <w:jc w:val="left"/>
            </w:pPr>
            <w:r>
              <w:t xml:space="preserve">1,521,000</w:t>
            </w:r>
          </w:p>
        </w:tc>
      </w:tr>
      <w:tr>
        <w:tc>
          <w:tcPr/>
          <w:p>
            <w:pPr>
              <w:pStyle w:val="Compact"/>
              <w:jc w:val="left"/>
            </w:pPr>
            <w:r>
              <w:t xml:space="preserve">TOTAL AMOUNT DUE (UGX)</w:t>
            </w:r>
          </w:p>
        </w:tc>
        <w:tc>
          <w:tcPr/>
          <w:p>
            <w:pPr>
              <w:pStyle w:val="Compact"/>
              <w:jc w:val="left"/>
            </w:pPr>
            <w:r>
              <w:t xml:space="preserve">9,971,000</w:t>
            </w:r>
          </w:p>
        </w:tc>
      </w:tr>
    </w:tbl>
    <w:bookmarkStart w:id="24" w:name="invoice-notes"/>
    <w:p>
      <w:pPr>
        <w:pStyle w:val="Heading3"/>
      </w:pPr>
      <w:r>
        <w:t xml:space="preserve">Invoice Notes</w:t>
      </w:r>
    </w:p>
    <w:p>
      <w:pPr>
        <w:pStyle w:val="FirstParagraph"/>
      </w:pPr>
      <w:r>
        <w:t xml:space="preserve">This Invoice has been prepared by a licensed Accountant registered with the Institute of Certified Public Accountants of Uganda (ICPA) and is issued in accordance with the Uganda Revenue Authority (URA) tax regulations and the Uganda Companies Act, 2012.</w:t>
      </w:r>
    </w:p>
    <w:p>
      <w:pPr>
        <w:pStyle w:val="BodyText"/>
      </w:pPr>
      <w:r>
        <w:t xml:space="preserve">All services described in this Invoice were rendered by qualified Accountant professionals based in Kampala, Uganda, during the period specified. The client acknowledges receipt of this Invoice and agrees to settle the total amount within the stipulated payment terms.</w:t>
      </w:r>
    </w:p>
    <w:p>
      <w:pPr>
        <w:pStyle w:val="BodyText"/>
      </w:pPr>
      <w:r>
        <w:t xml:space="preserve">Please quote Invoice No. KPA-2025-00487 on all correspondence and remittances related to this document. This Invoice is valid for 90 days from the date of issue.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Stanbic Bank Uganda Ltd., Kampala Main Branch</w:t>
      </w:r>
    </w:p>
    <w:p>
      <w:pPr>
        <w:pStyle w:val="BodyText"/>
      </w:pPr>
      <w:r>
        <w:rPr>
          <w:bCs/>
          <w:b/>
        </w:rPr>
        <w:t xml:space="preserve">Account Name:</w:t>
      </w:r>
      <w:r>
        <w:t xml:space="preserve"> </w:t>
      </w:r>
      <w:r>
        <w:t xml:space="preserve">Kampala Professional Accountants Ltd.</w:t>
      </w:r>
    </w:p>
    <w:p>
      <w:pPr>
        <w:pStyle w:val="BodyText"/>
      </w:pPr>
      <w:r>
        <w:rPr>
          <w:bCs/>
          <w:b/>
        </w:rPr>
        <w:t xml:space="preserve">Account Number:</w:t>
      </w:r>
      <w:r>
        <w:t xml:space="preserve"> </w:t>
      </w:r>
      <w:r>
        <w:t xml:space="preserve">0104-567890-001</w:t>
      </w:r>
    </w:p>
    <w:p>
      <w:pPr>
        <w:pStyle w:val="BodyText"/>
      </w:pPr>
      <w:r>
        <w:rPr>
          <w:bCs/>
          <w:b/>
        </w:rPr>
        <w:t xml:space="preserve">Branch Code:</w:t>
      </w:r>
      <w:r>
        <w:t xml:space="preserve"> </w:t>
      </w:r>
      <w:r>
        <w:t xml:space="preserve">0104</w:t>
      </w:r>
    </w:p>
    <w:p>
      <w:pPr>
        <w:pStyle w:val="BodyText"/>
      </w:pPr>
      <w:r>
        <w:rPr>
          <w:bCs/>
          <w:b/>
        </w:rPr>
        <w:t xml:space="preserve">Mobile Money (MTN):</w:t>
      </w:r>
      <w:r>
        <w:t xml:space="preserve"> </w:t>
      </w:r>
      <w:r>
        <w:t xml:space="preserve">+256 772 345 678</w:t>
      </w:r>
    </w:p>
    <w:p>
      <w:pPr>
        <w:pStyle w:val="BodyText"/>
      </w:pPr>
      <w:r>
        <w:rPr>
          <w:bCs/>
          <w:b/>
        </w:rPr>
        <w:t xml:space="preserve">Mobile Money (Airtel):</w:t>
      </w:r>
      <w:r>
        <w:t xml:space="preserve"> </w:t>
      </w:r>
      <w:r>
        <w:t xml:space="preserve">+256 700 987 654</w:t>
      </w:r>
    </w:p>
    <w:p>
      <w:pPr>
        <w:pStyle w:val="BodyText"/>
      </w:pPr>
      <w:r>
        <w:rPr>
          <w:bCs/>
          <w:b/>
        </w:rPr>
        <w:t xml:space="preserve">Reference:</w:t>
      </w:r>
      <w:r>
        <w:t xml:space="preserve"> </w:t>
      </w:r>
      <w:r>
        <w:t xml:space="preserve">KPA-2025-00487</w:t>
      </w:r>
    </w:p>
    <w:bookmarkEnd w:id="25"/>
    <w:bookmarkStart w:id="26" w:name="terms-and-conditions"/>
    <w:p>
      <w:pPr>
        <w:pStyle w:val="Heading3"/>
      </w:pPr>
      <w:r>
        <w:t xml:space="preserve">Terms and Conditions</w:t>
      </w:r>
    </w:p>
    <w:p>
      <w:pPr>
        <w:pStyle w:val="FirstParagraph"/>
      </w:pPr>
      <w:r>
        <w:t xml:space="preserve">1. Payment is due within fifteen (15) calendar days from the date of this Invoice. Late payments shall attract a penalty interest of 2% per month as stipulated under the Uganda Tax Procedures Act, 2014.</w:t>
      </w:r>
    </w:p>
    <w:p>
      <w:pPr>
        <w:pStyle w:val="BodyText"/>
      </w:pPr>
      <w:r>
        <w:t xml:space="preserve">2. All fees quoted in this Invoice are exclusive of Value Added Tax (VAT) at the prevailing rate of 18% as administered by the Uganda Revenue Authority in Kampala, Uganda.</w:t>
      </w:r>
    </w:p>
    <w:p>
      <w:pPr>
        <w:pStyle w:val="BodyText"/>
      </w:pPr>
      <w:r>
        <w:t xml:space="preserve">3. The Accountant services rendered are subject to the professional standards set by the ICPA and the Uganda Institute of Chartered Accountants. All work products remain the intellectual property of Kampala Professional Accountants Ltd. until full payment is received.</w:t>
      </w:r>
    </w:p>
    <w:p>
      <w:pPr>
        <w:pStyle w:val="BodyText"/>
      </w:pPr>
      <w:r>
        <w:t xml:space="preserve">4. This Invoice does not constitute a guarantee of tax outcomes. The Accountant provides professional advice based on the information supplied by the client and applicable Uganda tax law at the time of engagement.</w:t>
      </w:r>
    </w:p>
    <w:p>
      <w:pPr>
        <w:pStyle w:val="BodyText"/>
      </w:pPr>
      <w:r>
        <w:t xml:space="preserve">5. Any disputes arising from this Invoice shall be resolved through mediation in Kampala, Uganda, in accordance with the Arbitration and Conciliation Act, 2000 of Uganda.</w:t>
      </w:r>
    </w:p>
    <w:p>
      <w:pPr>
        <w:pStyle w:val="BodyText"/>
      </w:pPr>
      <w:r>
        <w:t xml:space="preserve">6. The client agrees to provide all necessary documentation, access to financial records, and cooperation required for the Accountant to perform the services outlined in this Invoice in a timely manner.</w:t>
      </w:r>
    </w:p>
    <w:bookmarkEnd w:id="26"/>
    <w:p>
      <w:pPr>
        <w:pStyle w:val="BodyText"/>
      </w:pPr>
      <w:r>
        <w:t xml:space="preserve">Authorized Signature: ___________________________</w:t>
      </w:r>
    </w:p>
    <w:p>
      <w:pPr>
        <w:pStyle w:val="BodyText"/>
      </w:pPr>
      <w:r>
        <w:t xml:space="preserve">Ms. Grace Nakato, CPA (Uganda)</w:t>
      </w:r>
    </w:p>
    <w:p>
      <w:pPr>
        <w:pStyle w:val="BodyText"/>
      </w:pPr>
      <w:r>
        <w:t xml:space="preserve">Lead Accountant, Kampala Professional Accountants Ltd.</w:t>
      </w:r>
    </w:p>
    <w:p>
      <w:pPr>
        <w:pStyle w:val="BodyText"/>
      </w:pPr>
      <w:r>
        <w:t xml:space="preserve">Date: 15 June 2025</w:t>
      </w:r>
    </w:p>
    <w:p>
      <w:pPr>
        <w:pStyle w:val="BodyText"/>
      </w:pPr>
      <w:r>
        <w:t xml:space="preserve">Kampala Professional Accountants Ltd. | Plot 14, Kampala Road, P.O. Box 4521, Kampala, Uganda</w:t>
      </w:r>
    </w:p>
    <w:p>
      <w:pPr>
        <w:pStyle w:val="BodyText"/>
      </w:pPr>
      <w:r>
        <w:t xml:space="preserve">Registered with the Uganda Registration Services Bureau (URSB) | ICPA Member Firm | URA Tax Practitioner</w:t>
      </w:r>
    </w:p>
    <w:p>
      <w:pPr>
        <w:pStyle w:val="BodyText"/>
      </w:pPr>
      <w:r>
        <w:t xml:space="preserve">This Invoice was generated electronically and is valid without a physical stamp. For queries, contact billing@kampalaaccountants.co.ug or call +256 414 255 780.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Uganda Kampala</dc:title>
  <dc:creator/>
  <dc:language>en</dc:language>
  <cp:keywords/>
  <dcterms:created xsi:type="dcterms:W3CDTF">2026-10-10T06:44:10Z</dcterms:created>
  <dcterms:modified xsi:type="dcterms:W3CDTF">2026-10-10T06:44:10Z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