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Houston</w:t>
      </w:r>
      <w:r>
        <w:t xml:space="preserve"> </w:t>
      </w:r>
      <w:r>
        <w:t xml:space="preserve">Accountant</w:t>
      </w:r>
      <w:r>
        <w:t xml:space="preserve"> </w:t>
      </w:r>
      <w:r>
        <w:t xml:space="preserve">Services</w:t>
      </w:r>
    </w:p>
    <w:bookmarkStart w:id="20" w:name="bayou-city-accounting-tax-services-llc"/>
    <w:p>
      <w:pPr>
        <w:pStyle w:val="Heading1"/>
      </w:pPr>
      <w:r>
        <w:t xml:space="preserve">Bayou City Accounting &amp; Tax Services, LLC</w:t>
      </w:r>
    </w:p>
    <w:p>
      <w:pPr>
        <w:pStyle w:val="FirstParagraph"/>
      </w:pPr>
      <w:r>
        <w:t xml:space="preserve">1200 Smith Street, Suite 450</w:t>
      </w:r>
    </w:p>
    <w:p>
      <w:pPr>
        <w:pStyle w:val="BodyText"/>
      </w:pPr>
      <w:r>
        <w:t xml:space="preserve">Houston, Texas 77002, United States</w:t>
      </w:r>
    </w:p>
    <w:p>
      <w:pPr>
        <w:pStyle w:val="BodyText"/>
      </w:pPr>
      <w:r>
        <w:t xml:space="preserve">Phone: (713) 555-0187</w:t>
      </w:r>
    </w:p>
    <w:p>
      <w:pPr>
        <w:pStyle w:val="BodyText"/>
      </w:pPr>
      <w:r>
        <w:t xml:space="preserve">Email: billing@bayoucityaccounting.com</w:t>
      </w:r>
    </w:p>
    <w:p>
      <w:pPr>
        <w:pStyle w:val="BodyText"/>
      </w:pPr>
      <w:r>
        <w:t xml:space="preserve">Texas CPA Firm License No. TX-2019-4482</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INV-2025-00347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May 1, 2025 – May 31, 2025</w:t>
      </w:r>
    </w:p>
    <w:bookmarkEnd w:id="21"/>
    <w:p>
      <w:pPr>
        <w:pStyle w:val="BodyText"/>
      </w:pPr>
      <w:r>
        <w:t xml:space="preserve">Billed To</w:t>
      </w:r>
    </w:p>
    <w:p>
      <w:pPr>
        <w:pStyle w:val="BodyText"/>
      </w:pPr>
      <w:r>
        <w:rPr>
          <w:bCs/>
          <w:b/>
        </w:rPr>
        <w:t xml:space="preserve">Meridian Energy Solutions, Inc.</w:t>
      </w:r>
    </w:p>
    <w:p>
      <w:pPr>
        <w:pStyle w:val="BodyText"/>
      </w:pPr>
      <w:r>
        <w:t xml:space="preserve">4820 Westheimer Road, Floor 12</w:t>
      </w:r>
    </w:p>
    <w:p>
      <w:pPr>
        <w:pStyle w:val="BodyText"/>
      </w:pPr>
      <w:r>
        <w:t xml:space="preserve">Houston, Texas 77056, United States</w:t>
      </w:r>
    </w:p>
    <w:p>
      <w:pPr>
        <w:pStyle w:val="BodyText"/>
      </w:pPr>
      <w:r>
        <w:t xml:space="preserve">Attn: David R. Thompson, CFO</w:t>
      </w:r>
    </w:p>
    <w:p>
      <w:pPr>
        <w:pStyle w:val="BodyText"/>
      </w:pPr>
      <w:r>
        <w:t xml:space="preserve">Tax ID (EIN): 74-2839105</w:t>
      </w:r>
    </w:p>
    <w:p>
      <w:pPr>
        <w:pStyle w:val="BodyText"/>
      </w:pPr>
      <w:r>
        <w:t xml:space="preserve">Prepared By</w:t>
      </w:r>
    </w:p>
    <w:p>
      <w:pPr>
        <w:pStyle w:val="BodyText"/>
      </w:pPr>
      <w:r>
        <w:rPr>
          <w:bCs/>
          <w:b/>
        </w:rPr>
        <w:t xml:space="preserve">Sandra M. Okafor, CPA, CGMA</w:t>
      </w:r>
    </w:p>
    <w:p>
      <w:pPr>
        <w:pStyle w:val="BodyText"/>
      </w:pPr>
      <w:r>
        <w:t xml:space="preserve">Lead Accountant</w:t>
      </w:r>
    </w:p>
    <w:p>
      <w:pPr>
        <w:pStyle w:val="BodyText"/>
      </w:pPr>
      <w:r>
        <w:t xml:space="preserve">Bayou City Accounting &amp; Tax Services, LLC</w:t>
      </w:r>
    </w:p>
    <w:p>
      <w:pPr>
        <w:pStyle w:val="BodyText"/>
      </w:pPr>
      <w:r>
        <w:t xml:space="preserve">Houston, Texas, United States</w:t>
      </w:r>
    </w:p>
    <w:p>
      <w:pPr>
        <w:pStyle w:val="BodyText"/>
      </w:pPr>
      <w:r>
        <w:t xml:space="preserve">This Invoice is issued by Bayou City Accounting &amp; Tax Services, LLC, a licensed professional accounting firm headquartered in Houston, Texas, United States. The undersigned Accountant, Sandra M. Okafor, CPA, has rendered the following professional accounting and tax advisory services on behalf of Meridian Energy Solutions, Inc. during the billing period specified above. All services were performed in accordance with Generally Accepted Accounting Principles (GAAP) and applicable regulations of the Texas State Board of Public Accountancy.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Accountant / Staff</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Monthly financial statement preparation and reconciliation for Meridian Energy Solutions, Inc., including balance sheet, income statement, and cash flow statement. All figures were reviewed and certified by the lead Accountant in Houston, Texas, United States.</w:t>
            </w:r>
          </w:p>
        </w:tc>
        <w:tc>
          <w:tcPr/>
          <w:p>
            <w:pPr>
              <w:pStyle w:val="Compact"/>
              <w:jc w:val="left"/>
            </w:pPr>
            <w:r>
              <w:t xml:space="preserve">S. Okafor, CPA</w:t>
            </w:r>
          </w:p>
        </w:tc>
        <w:tc>
          <w:tcPr/>
          <w:p>
            <w:pPr>
              <w:pStyle w:val="Compact"/>
              <w:jc w:val="left"/>
            </w:pPr>
            <w:r>
              <w:t xml:space="preserve">12.5</w:t>
            </w:r>
          </w:p>
        </w:tc>
        <w:tc>
          <w:tcPr/>
          <w:p>
            <w:pPr>
              <w:pStyle w:val="Compact"/>
              <w:jc w:val="left"/>
            </w:pPr>
            <w:r>
              <w:t xml:space="preserve">$185.00</w:t>
            </w:r>
          </w:p>
        </w:tc>
        <w:tc>
          <w:tcPr/>
          <w:p>
            <w:pPr>
              <w:pStyle w:val="Compact"/>
              <w:jc w:val="left"/>
            </w:pPr>
            <w:r>
              <w:t xml:space="preserve">$2,312.50</w:t>
            </w:r>
          </w:p>
        </w:tc>
      </w:tr>
      <w:tr>
        <w:tc>
          <w:tcPr/>
          <w:p>
            <w:pPr>
              <w:pStyle w:val="Compact"/>
              <w:jc w:val="left"/>
            </w:pPr>
            <w:r>
              <w:t xml:space="preserve">2</w:t>
            </w:r>
          </w:p>
        </w:tc>
        <w:tc>
          <w:tcPr/>
          <w:p>
            <w:pPr>
              <w:pStyle w:val="Compact"/>
              <w:jc w:val="left"/>
            </w:pPr>
            <w:r>
              <w:t xml:space="preserve">General ledger maintenance, journal entry posting, and accounts payable/receivable reconciliation for the month of May 2025. Performed by a senior Accountant under the supervision of the firm's managing partner in Houston, United States.</w:t>
            </w:r>
          </w:p>
        </w:tc>
        <w:tc>
          <w:tcPr/>
          <w:p>
            <w:pPr>
              <w:pStyle w:val="Compact"/>
              <w:jc w:val="left"/>
            </w:pPr>
            <w:r>
              <w:t xml:space="preserve">J. Whitfield, CPA</w:t>
            </w:r>
          </w:p>
        </w:tc>
        <w:tc>
          <w:tcPr/>
          <w:p>
            <w:pPr>
              <w:pStyle w:val="Compact"/>
              <w:jc w:val="left"/>
            </w:pPr>
            <w:r>
              <w:t xml:space="preserve">18.0</w:t>
            </w:r>
          </w:p>
        </w:tc>
        <w:tc>
          <w:tcPr/>
          <w:p>
            <w:pPr>
              <w:pStyle w:val="Compact"/>
              <w:jc w:val="left"/>
            </w:pPr>
            <w:r>
              <w:t xml:space="preserve">$145.00</w:t>
            </w:r>
          </w:p>
        </w:tc>
        <w:tc>
          <w:tcPr/>
          <w:p>
            <w:pPr>
              <w:pStyle w:val="Compact"/>
              <w:jc w:val="left"/>
            </w:pPr>
            <w:r>
              <w:t xml:space="preserve">$2,610.00</w:t>
            </w:r>
          </w:p>
        </w:tc>
      </w:tr>
      <w:tr>
        <w:tc>
          <w:tcPr/>
          <w:p>
            <w:pPr>
              <w:pStyle w:val="Compact"/>
              <w:jc w:val="left"/>
            </w:pPr>
            <w:r>
              <w:t xml:space="preserve">3</w:t>
            </w:r>
          </w:p>
        </w:tc>
        <w:tc>
          <w:tcPr/>
          <w:p>
            <w:pPr>
              <w:pStyle w:val="Compact"/>
              <w:jc w:val="left"/>
            </w:pPr>
            <w:r>
              <w:t xml:space="preserve">Tax compliance review and preparation of quarterly estimated tax filings (Form 1120-W and Texas Franchise Tax Report) for the second quarter of 2025. The Accountant ensured full compliance with both federal IRS requirements and Texas Comptroller of Public Accounts regulations applicable to businesses operating in Houston, United States.</w:t>
            </w:r>
          </w:p>
        </w:tc>
        <w:tc>
          <w:tcPr/>
          <w:p>
            <w:pPr>
              <w:pStyle w:val="Compact"/>
              <w:jc w:val="left"/>
            </w:pPr>
            <w:r>
              <w:t xml:space="preserve">S. Okafor, CPA</w:t>
            </w:r>
          </w:p>
        </w:tc>
        <w:tc>
          <w:tcPr/>
          <w:p>
            <w:pPr>
              <w:pStyle w:val="Compact"/>
              <w:jc w:val="left"/>
            </w:pPr>
            <w:r>
              <w:t xml:space="preserve">8.0</w:t>
            </w:r>
          </w:p>
        </w:tc>
        <w:tc>
          <w:tcPr/>
          <w:p>
            <w:pPr>
              <w:pStyle w:val="Compact"/>
              <w:jc w:val="left"/>
            </w:pPr>
            <w:r>
              <w:t xml:space="preserve">$185.00</w:t>
            </w:r>
          </w:p>
        </w:tc>
        <w:tc>
          <w:tcPr/>
          <w:p>
            <w:pPr>
              <w:pStyle w:val="Compact"/>
              <w:jc w:val="left"/>
            </w:pPr>
            <w:r>
              <w:t xml:space="preserve">$1,480.00</w:t>
            </w:r>
          </w:p>
        </w:tc>
      </w:tr>
      <w:tr>
        <w:tc>
          <w:tcPr/>
          <w:p>
            <w:pPr>
              <w:pStyle w:val="Compact"/>
              <w:jc w:val="left"/>
            </w:pPr>
            <w:r>
              <w:t xml:space="preserve">4</w:t>
            </w:r>
          </w:p>
        </w:tc>
        <w:tc>
          <w:tcPr/>
          <w:p>
            <w:pPr>
              <w:pStyle w:val="Compact"/>
              <w:jc w:val="left"/>
            </w:pPr>
            <w:r>
              <w:t xml:space="preserve">Payroll processing and tax withholding calculations for 47 employees. The Accountant processed all payroll entries, calculated federal and Texas state withholding obligations, and prepared the corresponding deposit schedules for the Houston, Texas, United States jurisdiction.</w:t>
            </w:r>
          </w:p>
        </w:tc>
        <w:tc>
          <w:tcPr/>
          <w:p>
            <w:pPr>
              <w:pStyle w:val="Compact"/>
              <w:jc w:val="left"/>
            </w:pPr>
            <w:r>
              <w:t xml:space="preserve">M. Chen, EA</w:t>
            </w:r>
          </w:p>
        </w:tc>
        <w:tc>
          <w:tcPr/>
          <w:p>
            <w:pPr>
              <w:pStyle w:val="Compact"/>
              <w:jc w:val="left"/>
            </w:pPr>
            <w:r>
              <w:t xml:space="preserve">14.0</w:t>
            </w:r>
          </w:p>
        </w:tc>
        <w:tc>
          <w:tcPr/>
          <w:p>
            <w:pPr>
              <w:pStyle w:val="Compact"/>
              <w:jc w:val="left"/>
            </w:pPr>
            <w:r>
              <w:t xml:space="preserve">$125.00</w:t>
            </w:r>
          </w:p>
        </w:tc>
        <w:tc>
          <w:tcPr/>
          <w:p>
            <w:pPr>
              <w:pStyle w:val="Compact"/>
              <w:jc w:val="left"/>
            </w:pPr>
            <w:r>
              <w:t xml:space="preserve">$1,750.00</w:t>
            </w:r>
          </w:p>
        </w:tc>
      </w:tr>
      <w:tr>
        <w:tc>
          <w:tcPr/>
          <w:p>
            <w:pPr>
              <w:pStyle w:val="Compact"/>
              <w:jc w:val="left"/>
            </w:pPr>
            <w:r>
              <w:t xml:space="preserve">5</w:t>
            </w:r>
          </w:p>
        </w:tc>
        <w:tc>
          <w:tcPr/>
          <w:p>
            <w:pPr>
              <w:pStyle w:val="Compact"/>
              <w:jc w:val="left"/>
            </w:pPr>
            <w:r>
              <w:t xml:space="preserve">Advisory consultation on capital expenditure tax deductions and Section 179 expensing for new equipment purchases. The Accountant provided a written memorandum outlining the tax implications under current United States federal tax code and Texas state tax provisions relevant to Houston-based energy sector companies.</w:t>
            </w:r>
          </w:p>
        </w:tc>
        <w:tc>
          <w:tcPr/>
          <w:p>
            <w:pPr>
              <w:pStyle w:val="Compact"/>
              <w:jc w:val="left"/>
            </w:pPr>
            <w:r>
              <w:t xml:space="preserve">S. Okafor, CPA</w:t>
            </w:r>
          </w:p>
        </w:tc>
        <w:tc>
          <w:tcPr/>
          <w:p>
            <w:pPr>
              <w:pStyle w:val="Compact"/>
              <w:jc w:val="left"/>
            </w:pPr>
            <w:r>
              <w:t xml:space="preserve">4.5</w:t>
            </w:r>
          </w:p>
        </w:tc>
        <w:tc>
          <w:tcPr/>
          <w:p>
            <w:pPr>
              <w:pStyle w:val="Compact"/>
              <w:jc w:val="left"/>
            </w:pPr>
            <w:r>
              <w:t xml:space="preserve">$185.00</w:t>
            </w:r>
          </w:p>
        </w:tc>
        <w:tc>
          <w:tcPr/>
          <w:p>
            <w:pPr>
              <w:pStyle w:val="Compact"/>
              <w:jc w:val="left"/>
            </w:pPr>
            <w:r>
              <w:t xml:space="preserve">$832.50</w:t>
            </w:r>
          </w:p>
        </w:tc>
      </w:tr>
      <w:tr>
        <w:tc>
          <w:tcPr/>
          <w:p>
            <w:pPr>
              <w:pStyle w:val="Compact"/>
              <w:jc w:val="left"/>
            </w:pPr>
            <w:r>
              <w:t xml:space="preserve">6</w:t>
            </w:r>
          </w:p>
        </w:tc>
        <w:tc>
          <w:tcPr/>
          <w:p>
            <w:pPr>
              <w:pStyle w:val="Compact"/>
              <w:jc w:val="left"/>
            </w:pPr>
            <w:r>
              <w:t xml:space="preserve">Internal controls assessment and recommendation report for the fiscal year 2025. The Accountant evaluated the company's financial reporting processes and issued a formal report with corrective action recommendations, prepared in accordance with AICPA standards for professional accounting services in the United States.</w:t>
            </w:r>
          </w:p>
        </w:tc>
        <w:tc>
          <w:tcPr/>
          <w:p>
            <w:pPr>
              <w:pStyle w:val="Compact"/>
              <w:jc w:val="left"/>
            </w:pPr>
            <w:r>
              <w:t xml:space="preserve">J. Whitfield, CPA</w:t>
            </w:r>
          </w:p>
        </w:tc>
        <w:tc>
          <w:tcPr/>
          <w:p>
            <w:pPr>
              <w:pStyle w:val="Compact"/>
              <w:jc w:val="left"/>
            </w:pPr>
            <w:r>
              <w:t xml:space="preserve">10.0</w:t>
            </w:r>
          </w:p>
        </w:tc>
        <w:tc>
          <w:tcPr/>
          <w:p>
            <w:pPr>
              <w:pStyle w:val="Compact"/>
              <w:jc w:val="left"/>
            </w:pPr>
            <w:r>
              <w:t xml:space="preserve">$145.00</w:t>
            </w:r>
          </w:p>
        </w:tc>
        <w:tc>
          <w:tcPr/>
          <w:p>
            <w:pPr>
              <w:pStyle w:val="Compact"/>
              <w:jc w:val="left"/>
            </w:pPr>
            <w:r>
              <w:t xml:space="preserve">$1,450.00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$10,435.00</w:t>
            </w:r>
          </w:p>
        </w:tc>
      </w:tr>
      <w:tr>
        <w:tc>
          <w:tcPr/>
          <w:p>
            <w:pPr>
              <w:pStyle w:val="Compact"/>
              <w:jc w:val="left"/>
            </w:pPr>
            <w:r>
              <w:t xml:space="preserve">Texas Sales Tax (Professional Services Exempt)</w:t>
            </w:r>
          </w:p>
        </w:tc>
        <w:tc>
          <w:tcPr/>
          <w:p>
            <w:pPr>
              <w:pStyle w:val="Compact"/>
              <w:jc w:val="left"/>
            </w:pPr>
            <w:r>
              <w:t xml:space="preserve">$0.00</w:t>
            </w:r>
          </w:p>
        </w:tc>
      </w:tr>
      <w:tr>
        <w:tc>
          <w:tcPr/>
          <w:p>
            <w:pPr>
              <w:pStyle w:val="Compact"/>
              <w:jc w:val="left"/>
            </w:pPr>
            <w:r>
              <w:t xml:space="preserve">Retainer Credit Applied (May 2025)</w:t>
            </w:r>
          </w:p>
        </w:tc>
        <w:tc>
          <w:tcPr/>
          <w:p>
            <w:pPr>
              <w:pStyle w:val="Compact"/>
              <w:jc w:val="left"/>
            </w:pPr>
            <w:r>
              <w:t xml:space="preserve">($1,500.00)</w:t>
            </w:r>
          </w:p>
        </w:tc>
      </w:tr>
      <w:tr>
        <w:tc>
          <w:tcPr/>
          <w:p>
            <w:pPr>
              <w:pStyle w:val="Compact"/>
              <w:jc w:val="left"/>
            </w:pPr>
            <w:r>
              <w:t xml:space="preserve">Invoice Total Due</w:t>
            </w:r>
          </w:p>
        </w:tc>
        <w:tc>
          <w:tcPr/>
          <w:p>
            <w:pPr>
              <w:pStyle w:val="Compact"/>
              <w:jc w:val="left"/>
            </w:pPr>
            <w:r>
              <w:t xml:space="preserve">$8,935.00</w:t>
            </w:r>
          </w:p>
        </w:tc>
      </w:tr>
    </w:tbl>
    <w:bookmarkStart w:id="22" w:name="payment-terms-and-instructions"/>
    <w:p>
      <w:pPr>
        <w:pStyle w:val="Heading3"/>
      </w:pPr>
      <w:r>
        <w:t xml:space="preserve">Payment Terms and Instructions</w:t>
      </w:r>
    </w:p>
    <w:p>
      <w:pPr>
        <w:pStyle w:val="FirstParagraph"/>
      </w:pPr>
      <w:r>
        <w:t xml:space="preserve">This Invoice is payable within thirty (30) days of the Invoice date, no later than</w:t>
      </w:r>
      <w:r>
        <w:t xml:space="preserve"> </w:t>
      </w:r>
      <w:r>
        <w:rPr>
          <w:bCs/>
          <w:b/>
        </w:rPr>
        <w:t xml:space="preserve">July 12, 2025</w:t>
      </w:r>
      <w:r>
        <w:t xml:space="preserve">. Payment may be made via ACH transfer, wire transfer, or certified check. Please reference Invoice Number</w:t>
      </w:r>
      <w:r>
        <w:t xml:space="preserve"> </w:t>
      </w:r>
      <w:r>
        <w:rPr>
          <w:bCs/>
          <w:b/>
        </w:rPr>
        <w:t xml:space="preserve">INV-2025-00347</w:t>
      </w:r>
      <w:r>
        <w:t xml:space="preserve"> </w:t>
      </w:r>
      <w:r>
        <w:t xml:space="preserve">on all remittances.</w:t>
      </w:r>
    </w:p>
    <w:p>
      <w:pPr>
        <w:pStyle w:val="BodyText"/>
      </w:pPr>
      <w:r>
        <w:rPr>
          <w:bCs/>
          <w:b/>
        </w:rPr>
        <w:t xml:space="preserve">Bank:</w:t>
      </w:r>
      <w:r>
        <w:t xml:space="preserve"> </w:t>
      </w:r>
      <w:r>
        <w:t xml:space="preserve">First National Bank of Houston</w:t>
      </w:r>
    </w:p>
    <w:p>
      <w:pPr>
        <w:pStyle w:val="BodyText"/>
      </w:pPr>
      <w:r>
        <w:rPr>
          <w:bCs/>
          <w:b/>
        </w:rPr>
        <w:t xml:space="preserve">Account Name:</w:t>
      </w:r>
      <w:r>
        <w:t xml:space="preserve"> </w:t>
      </w:r>
      <w:r>
        <w:t xml:space="preserve">Bayou City Accounting &amp; Tax Services, LLC</w:t>
      </w:r>
    </w:p>
    <w:p>
      <w:pPr>
        <w:pStyle w:val="BodyText"/>
      </w:pPr>
      <w:r>
        <w:rPr>
          <w:bCs/>
          <w:b/>
        </w:rPr>
        <w:t xml:space="preserve">Routing Number:</w:t>
      </w:r>
      <w:r>
        <w:t xml:space="preserve"> </w:t>
      </w:r>
      <w:r>
        <w:t xml:space="preserve">071000013</w:t>
      </w:r>
    </w:p>
    <w:p>
      <w:pPr>
        <w:pStyle w:val="BodyText"/>
      </w:pPr>
      <w:r>
        <w:rPr>
          <w:bCs/>
          <w:b/>
        </w:rPr>
        <w:t xml:space="preserve">Account Number:</w:t>
      </w:r>
      <w:r>
        <w:t xml:space="preserve"> </w:t>
      </w:r>
      <w:r>
        <w:t xml:space="preserve">4482-7701-2025</w:t>
      </w:r>
    </w:p>
    <w:p>
      <w:pPr>
        <w:pStyle w:val="BodyText"/>
      </w:pPr>
      <w:r>
        <w:rPr>
          <w:bCs/>
          <w:b/>
        </w:rPr>
        <w:t xml:space="preserve">Wire Reference:</w:t>
      </w:r>
      <w:r>
        <w:t xml:space="preserve"> </w:t>
      </w:r>
      <w:r>
        <w:t xml:space="preserve">INV-2025-00347 / Meridian Energy Solutions</w:t>
      </w:r>
    </w:p>
    <w:p>
      <w:pPr>
        <w:pStyle w:val="BodyText"/>
      </w:pPr>
      <w:r>
        <w:t xml:space="preserve">A late payment fee of 1.5% per month will be applied to any balance remaining outstanding after the due date, in accordance with the professional services agreement executed between the parties. This fee is consistent with standard accounting industry practices in Houston, Texas, United States.</w:t>
      </w:r>
    </w:p>
    <w:bookmarkEnd w:id="22"/>
    <w:bookmarkStart w:id="23" w:name="additional-notes"/>
    <w:p>
      <w:pPr>
        <w:pStyle w:val="Heading3"/>
      </w:pPr>
      <w:r>
        <w:t xml:space="preserve">Additional Notes</w:t>
      </w:r>
    </w:p>
    <w:p>
      <w:pPr>
        <w:pStyle w:val="FirstParagraph"/>
      </w:pPr>
      <w:r>
        <w:t xml:space="preserve">1. This Invoice reflects professional accounting services rendered by a licensed Accountant and supporting staff at Bayou City Accounting &amp; Tax Services, LLC, a firm registered and operating in Houston, Texas, United States. All work product is subject to the firm's standard confidentiality and professional liability policies.</w:t>
      </w:r>
    </w:p>
    <w:p>
      <w:pPr>
        <w:pStyle w:val="BodyText"/>
      </w:pPr>
      <w:r>
        <w:t xml:space="preserve">2. The services described herein were performed in compliance with the Texas Occupations Code, Chapter 901, governing the practice of public accounting, and with the AICPA Code of Professional Conduct applicable to Accountants practicing in the United States.</w:t>
      </w:r>
    </w:p>
    <w:p>
      <w:pPr>
        <w:pStyle w:val="BodyText"/>
      </w:pPr>
      <w:r>
        <w:t xml:space="preserve">3. Should you have any questions regarding this Invoice or the line items described, please contact the undersigned Accountant directly at (713) 555-0187 or via email at s.okafor@bayoucityaccounting.com. Our office is located at 1200 Smith Street, Suite 450, Houston, Texas 77002, United States, and is open Monday through Friday, 8:00 AM to 5:30 PM Central Time.</w:t>
      </w:r>
    </w:p>
    <w:p>
      <w:pPr>
        <w:pStyle w:val="BodyText"/>
      </w:pPr>
      <w:r>
        <w:t xml:space="preserve">4. This Invoice constitutes a final billing for the service period of May 1, 2025, through May 31, 2025. No additional charges will be incurred for the period covered by this document unless a written change order is executed by both parties.</w:t>
      </w:r>
    </w:p>
    <w:bookmarkEnd w:id="23"/>
    <w:p>
      <w:pPr>
        <w:pStyle w:val="BodyText"/>
      </w:pPr>
      <w:r>
        <w:t xml:space="preserve">Bayou City Accounting &amp; Tax Services, LLC — A Professional Accounting Firm Serving Houston, Texas, and the Greater Houston Metropolitan Area, United States</w:t>
      </w:r>
    </w:p>
    <w:p>
      <w:pPr>
        <w:pStyle w:val="BodyText"/>
      </w:pPr>
      <w:r>
        <w:t xml:space="preserve">Licensed by the Texas State Board of Public Accountancy | Member, AICPA | Member, Texas Society of CPAs</w:t>
      </w:r>
    </w:p>
    <w:p>
      <w:pPr>
        <w:pStyle w:val="BodyText"/>
      </w:pPr>
      <w:r>
        <w:t xml:space="preserve">This Invoice was generated electronically and is valid without a physical signature. For questions regarding this document, contact our billing department at (713) 555-0187.</w:t>
      </w:r>
    </w:p>
    <w:p>
      <w:pPr>
        <w:pStyle w:val="BodyText"/>
      </w:pPr>
      <w:r>
        <w:t xml:space="preserve">© 2025 Bayou City Accounting &amp; Tax Services, LLC. All rights reserved. Houston, Texas,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Houston Accountant Services</dc:title>
  <dc:creator/>
  <dc:language>en</dc:language>
  <cp:keywords/>
  <dcterms:created xsi:type="dcterms:W3CDTF">2026-10-10T07:01:49Z</dcterms:created>
  <dcterms:modified xsi:type="dcterms:W3CDTF">2026-10-10T07:01:49Z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