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Professional</w:t>
      </w:r>
      <w:r>
        <w:t xml:space="preserve"> </w:t>
      </w:r>
      <w:r>
        <w:t xml:space="preserve">Accountant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golden-gate-accounting-advisory-llc"/>
    <w:p>
      <w:pPr>
        <w:pStyle w:val="Heading1"/>
      </w:pPr>
      <w:r>
        <w:t xml:space="preserve">Golden Gate Accounting &amp; Advisory LLC</w:t>
      </w:r>
    </w:p>
    <w:p>
      <w:pPr>
        <w:pStyle w:val="FirstParagraph"/>
      </w:pPr>
      <w:r>
        <w:t xml:space="preserve">Professional Accountant Services</w:t>
      </w:r>
    </w:p>
    <w:p>
      <w:pPr>
        <w:pStyle w:val="BodyText"/>
      </w:pPr>
      <w:r>
        <w:t xml:space="preserve">1250 Market Street, Suite 4820</w:t>
      </w:r>
    </w:p>
    <w:p>
      <w:pPr>
        <w:pStyle w:val="BodyText"/>
      </w:pPr>
      <w:r>
        <w:t xml:space="preserve">United States San Francisco, CA 94102</w:t>
      </w:r>
    </w:p>
    <w:p>
      <w:pPr>
        <w:pStyle w:val="BodyText"/>
      </w:pPr>
      <w:r>
        <w:t xml:space="preserve">Phone: (415) 555-0187 | Email: billing@ggaccounting.com</w:t>
      </w:r>
    </w:p>
    <w:p>
      <w:pPr>
        <w:pStyle w:val="BodyText"/>
      </w:pPr>
      <w:r>
        <w:t xml:space="preserve">CA License No. 184729 | EIN: 94-2837461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GG-2025-0487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2025 – May 31, 2025</w:t>
      </w:r>
    </w:p>
    <w:bookmarkEnd w:id="21"/>
    <w:bookmarkStart w:id="22" w:name="bill-to"/>
    <w:p>
      <w:pPr>
        <w:pStyle w:val="Heading3"/>
      </w:pPr>
      <w:r>
        <w:t xml:space="preserve">Bill To</w:t>
      </w:r>
    </w:p>
    <w:p>
      <w:pPr>
        <w:pStyle w:val="FirstParagraph"/>
      </w:pPr>
      <w:r>
        <w:rPr>
          <w:bCs/>
          <w:b/>
        </w:rPr>
        <w:t xml:space="preserve">Bay Area Tech Ventures Inc.</w:t>
      </w:r>
    </w:p>
    <w:p>
      <w:pPr>
        <w:pStyle w:val="BodyText"/>
      </w:pPr>
      <w:r>
        <w:t xml:space="preserve">Attn: Ms. Patricia Chen, CFO</w:t>
      </w:r>
    </w:p>
    <w:p>
      <w:pPr>
        <w:pStyle w:val="BodyText"/>
      </w:pPr>
      <w:r>
        <w:t xml:space="preserve">2200 Mission Street, Floor 12</w:t>
      </w:r>
    </w:p>
    <w:p>
      <w:pPr>
        <w:pStyle w:val="BodyText"/>
      </w:pPr>
      <w:r>
        <w:t xml:space="preserve">United States San Francisco, CA 94110</w:t>
      </w:r>
    </w:p>
    <w:p>
      <w:pPr>
        <w:pStyle w:val="BodyText"/>
      </w:pPr>
      <w:r>
        <w:t xml:space="preserve">Phone: (415) 555-0342</w:t>
      </w:r>
    </w:p>
    <w:p>
      <w:pPr>
        <w:pStyle w:val="BodyText"/>
      </w:pPr>
      <w:r>
        <w:t xml:space="preserve">Email: p.chen@bayareatech.com</w:t>
      </w:r>
    </w:p>
    <w:bookmarkEnd w:id="22"/>
    <w:bookmarkStart w:id="23" w:name="prepared-by"/>
    <w:p>
      <w:pPr>
        <w:pStyle w:val="Heading3"/>
      </w:pPr>
      <w:r>
        <w:t xml:space="preserve">Prepared By</w:t>
      </w:r>
    </w:p>
    <w:p>
      <w:pPr>
        <w:pStyle w:val="FirstParagraph"/>
      </w:pPr>
      <w:r>
        <w:rPr>
          <w:bCs/>
          <w:b/>
        </w:rPr>
        <w:t xml:space="preserve">David R. Mitchell, CPA, CMA</w:t>
      </w:r>
    </w:p>
    <w:p>
      <w:pPr>
        <w:pStyle w:val="BodyText"/>
      </w:pPr>
      <w:r>
        <w:t xml:space="preserve">Senior Accountant &amp; Tax Advisor</w:t>
      </w:r>
    </w:p>
    <w:p>
      <w:pPr>
        <w:pStyle w:val="BodyText"/>
      </w:pPr>
      <w:r>
        <w:t xml:space="preserve">Golden Gate Accounting &amp; Advisory LLC</w:t>
      </w:r>
    </w:p>
    <w:p>
      <w:pPr>
        <w:pStyle w:val="BodyText"/>
      </w:pPr>
      <w:r>
        <w:t xml:space="preserve">United States San Francisco, CA 94102</w:t>
      </w:r>
    </w:p>
    <w:p>
      <w:pPr>
        <w:pStyle w:val="BodyText"/>
      </w:pPr>
      <w:r>
        <w:t xml:space="preserve">Phone: (415) 555-0187</w:t>
      </w:r>
    </w:p>
    <w:p>
      <w:pPr>
        <w:pStyle w:val="BodyText"/>
      </w:pPr>
      <w:r>
        <w:t xml:space="preserve">Email: d.mitchell@ggaccounting.com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Accountant Services</w:t>
            </w:r>
          </w:p>
        </w:tc>
        <w:tc>
          <w:tcPr/>
          <w:p>
            <w:pPr>
              <w:pStyle w:val="Compact"/>
              <w:jc w:val="left"/>
            </w:pPr>
            <w:r>
              <w:t xml:space="preserve">Service Category</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Monthly financial statement preparation and reconciliation for Bay Area Tech Ventures Inc., including balance sheet, income statement, and cash flow statement review.</w:t>
            </w:r>
          </w:p>
        </w:tc>
        <w:tc>
          <w:tcPr/>
          <w:p>
            <w:pPr>
              <w:pStyle w:val="Compact"/>
              <w:jc w:val="left"/>
            </w:pPr>
            <w:r>
              <w:t xml:space="preserve">Monthly Bookkeeping</w:t>
            </w:r>
          </w:p>
        </w:tc>
        <w:tc>
          <w:tcPr/>
          <w:p>
            <w:pPr>
              <w:pStyle w:val="Compact"/>
              <w:jc w:val="left"/>
            </w:pPr>
            <w:r>
              <w:t xml:space="preserve">12.5</w:t>
            </w:r>
          </w:p>
        </w:tc>
        <w:tc>
          <w:tcPr/>
          <w:p>
            <w:pPr>
              <w:pStyle w:val="Compact"/>
              <w:jc w:val="left"/>
            </w:pPr>
            <w:r>
              <w:t xml:space="preserve">$185.00</w:t>
            </w:r>
          </w:p>
        </w:tc>
        <w:tc>
          <w:tcPr/>
          <w:p>
            <w:pPr>
              <w:pStyle w:val="Compact"/>
              <w:jc w:val="left"/>
            </w:pPr>
            <w:r>
              <w:t xml:space="preserve">$2,312.50</w:t>
            </w:r>
          </w:p>
        </w:tc>
      </w:tr>
      <w:tr>
        <w:tc>
          <w:tcPr/>
          <w:p>
            <w:pPr>
              <w:pStyle w:val="Compact"/>
              <w:jc w:val="left"/>
            </w:pPr>
            <w:r>
              <w:t xml:space="preserve">2</w:t>
            </w:r>
          </w:p>
        </w:tc>
        <w:tc>
          <w:tcPr/>
          <w:p>
            <w:pPr>
              <w:pStyle w:val="Compact"/>
              <w:jc w:val="left"/>
            </w:pPr>
            <w:r>
              <w:t xml:space="preserve">Quarterly tax planning and advisory session conducted by a licensed Accountant specializing in California corporate tax law and federal obligations for entities operating in United States San Francisco.</w:t>
            </w:r>
          </w:p>
        </w:tc>
        <w:tc>
          <w:tcPr/>
          <w:p>
            <w:pPr>
              <w:pStyle w:val="Compact"/>
              <w:jc w:val="left"/>
            </w:pPr>
            <w:r>
              <w:t xml:space="preserve">Tax Advisory</w:t>
            </w:r>
          </w:p>
        </w:tc>
        <w:tc>
          <w:tcPr/>
          <w:p>
            <w:pPr>
              <w:pStyle w:val="Compact"/>
              <w:jc w:val="left"/>
            </w:pPr>
            <w:r>
              <w:t xml:space="preserve">4.0</w:t>
            </w:r>
          </w:p>
        </w:tc>
        <w:tc>
          <w:tcPr/>
          <w:p>
            <w:pPr>
              <w:pStyle w:val="Compact"/>
              <w:jc w:val="left"/>
            </w:pPr>
            <w:r>
              <w:t xml:space="preserve">$225.00</w:t>
            </w:r>
          </w:p>
        </w:tc>
        <w:tc>
          <w:tcPr/>
          <w:p>
            <w:pPr>
              <w:pStyle w:val="Compact"/>
              <w:jc w:val="left"/>
            </w:pPr>
            <w:r>
              <w:t xml:space="preserve">$900.00</w:t>
            </w:r>
          </w:p>
        </w:tc>
      </w:tr>
      <w:tr>
        <w:tc>
          <w:tcPr/>
          <w:p>
            <w:pPr>
              <w:pStyle w:val="Compact"/>
              <w:jc w:val="left"/>
            </w:pPr>
            <w:r>
              <w:t xml:space="preserve">3</w:t>
            </w:r>
          </w:p>
        </w:tc>
        <w:tc>
          <w:tcPr/>
          <w:p>
            <w:pPr>
              <w:pStyle w:val="Compact"/>
              <w:jc w:val="left"/>
            </w:pPr>
            <w:r>
              <w:t xml:space="preserve">Payroll processing and compliance review for 47 employees, including California state withholding, San Francisco local payroll tax calculations, and federal Form 941 preparation.</w:t>
            </w:r>
          </w:p>
        </w:tc>
        <w:tc>
          <w:tcPr/>
          <w:p>
            <w:pPr>
              <w:pStyle w:val="Compact"/>
              <w:jc w:val="left"/>
            </w:pPr>
            <w:r>
              <w:t xml:space="preserve">Payroll Services</w:t>
            </w:r>
          </w:p>
        </w:tc>
        <w:tc>
          <w:tcPr/>
          <w:p>
            <w:pPr>
              <w:pStyle w:val="Compact"/>
              <w:jc w:val="left"/>
            </w:pPr>
            <w:r>
              <w:t xml:space="preserve">8.0</w:t>
            </w:r>
          </w:p>
        </w:tc>
        <w:tc>
          <w:tcPr/>
          <w:p>
            <w:pPr>
              <w:pStyle w:val="Compact"/>
              <w:jc w:val="left"/>
            </w:pPr>
            <w:r>
              <w:t xml:space="preserve">$165.00</w:t>
            </w:r>
          </w:p>
        </w:tc>
        <w:tc>
          <w:tcPr/>
          <w:p>
            <w:pPr>
              <w:pStyle w:val="Compact"/>
              <w:jc w:val="left"/>
            </w:pPr>
            <w:r>
              <w:t xml:space="preserve">$1,320.00</w:t>
            </w:r>
          </w:p>
        </w:tc>
      </w:tr>
      <w:tr>
        <w:tc>
          <w:tcPr/>
          <w:p>
            <w:pPr>
              <w:pStyle w:val="Compact"/>
              <w:jc w:val="left"/>
            </w:pPr>
            <w:r>
              <w:t xml:space="preserve">4</w:t>
            </w:r>
          </w:p>
        </w:tc>
        <w:tc>
          <w:tcPr/>
          <w:p>
            <w:pPr>
              <w:pStyle w:val="Compact"/>
              <w:jc w:val="left"/>
            </w:pPr>
            <w:r>
              <w:t xml:space="preserve">Accounts payable and accounts receivable management, vendor reconciliation, and outstanding invoice tracking for the month of May 2025.</w:t>
            </w:r>
          </w:p>
        </w:tc>
        <w:tc>
          <w:tcPr/>
          <w:p>
            <w:pPr>
              <w:pStyle w:val="Compact"/>
              <w:jc w:val="left"/>
            </w:pPr>
            <w:r>
              <w:t xml:space="preserve">AP/AR Management</w:t>
            </w:r>
          </w:p>
        </w:tc>
        <w:tc>
          <w:tcPr/>
          <w:p>
            <w:pPr>
              <w:pStyle w:val="Compact"/>
              <w:jc w:val="left"/>
            </w:pPr>
            <w:r>
              <w:t xml:space="preserve">10.0</w:t>
            </w:r>
          </w:p>
        </w:tc>
        <w:tc>
          <w:tcPr/>
          <w:p>
            <w:pPr>
              <w:pStyle w:val="Compact"/>
              <w:jc w:val="left"/>
            </w:pPr>
            <w:r>
              <w:t xml:space="preserve">$155.00</w:t>
            </w:r>
          </w:p>
        </w:tc>
        <w:tc>
          <w:tcPr/>
          <w:p>
            <w:pPr>
              <w:pStyle w:val="Compact"/>
              <w:jc w:val="left"/>
            </w:pPr>
            <w:r>
              <w:t xml:space="preserve">$1,550.00</w:t>
            </w:r>
          </w:p>
        </w:tc>
      </w:tr>
      <w:tr>
        <w:tc>
          <w:tcPr/>
          <w:p>
            <w:pPr>
              <w:pStyle w:val="Compact"/>
              <w:jc w:val="left"/>
            </w:pPr>
            <w:r>
              <w:t xml:space="preserve">5</w:t>
            </w:r>
          </w:p>
        </w:tc>
        <w:tc>
          <w:tcPr/>
          <w:p>
            <w:pPr>
              <w:pStyle w:val="Compact"/>
              <w:jc w:val="left"/>
            </w:pPr>
            <w:r>
              <w:t xml:space="preserve">Annual audit preparation support, including documentation gathering, internal control assessment, and coordination with external audit team for fiscal year 2024.</w:t>
            </w:r>
          </w:p>
        </w:tc>
        <w:tc>
          <w:tcPr/>
          <w:p>
            <w:pPr>
              <w:pStyle w:val="Compact"/>
              <w:jc w:val="left"/>
            </w:pPr>
            <w:r>
              <w:t xml:space="preserve">Audit Support</w:t>
            </w:r>
          </w:p>
        </w:tc>
        <w:tc>
          <w:tcPr/>
          <w:p>
            <w:pPr>
              <w:pStyle w:val="Compact"/>
              <w:jc w:val="left"/>
            </w:pPr>
            <w:r>
              <w:t xml:space="preserve">6.5</w:t>
            </w:r>
          </w:p>
        </w:tc>
        <w:tc>
          <w:tcPr/>
          <w:p>
            <w:pPr>
              <w:pStyle w:val="Compact"/>
              <w:jc w:val="left"/>
            </w:pPr>
            <w:r>
              <w:t xml:space="preserve">$210.00</w:t>
            </w:r>
          </w:p>
        </w:tc>
        <w:tc>
          <w:tcPr/>
          <w:p>
            <w:pPr>
              <w:pStyle w:val="Compact"/>
              <w:jc w:val="left"/>
            </w:pPr>
            <w:r>
              <w:t xml:space="preserve">$1,365.00</w:t>
            </w:r>
          </w:p>
        </w:tc>
      </w:tr>
      <w:tr>
        <w:tc>
          <w:tcPr/>
          <w:p>
            <w:pPr>
              <w:pStyle w:val="Compact"/>
              <w:jc w:val="left"/>
            </w:pPr>
            <w:r>
              <w:t xml:space="preserve">6</w:t>
            </w:r>
          </w:p>
        </w:tc>
        <w:tc>
          <w:tcPr/>
          <w:p>
            <w:pPr>
              <w:pStyle w:val="Compact"/>
              <w:jc w:val="left"/>
            </w:pPr>
            <w:r>
              <w:t xml:space="preserve">Business advisory consultation regarding expansion into the South Bay region, including projected financial modeling and capital structure analysis for a United States San Francisco-based technology firm.</w:t>
            </w:r>
          </w:p>
        </w:tc>
        <w:tc>
          <w:tcPr/>
          <w:p>
            <w:pPr>
              <w:pStyle w:val="Compact"/>
              <w:jc w:val="left"/>
            </w:pPr>
            <w:r>
              <w:t xml:space="preserve">Advisory &amp; Consulting</w:t>
            </w:r>
          </w:p>
        </w:tc>
        <w:tc>
          <w:tcPr/>
          <w:p>
            <w:pPr>
              <w:pStyle w:val="Compact"/>
              <w:jc w:val="left"/>
            </w:pPr>
            <w:r>
              <w:t xml:space="preserve">3.5</w:t>
            </w:r>
          </w:p>
        </w:tc>
        <w:tc>
          <w:tcPr/>
          <w:p>
            <w:pPr>
              <w:pStyle w:val="Compact"/>
              <w:jc w:val="left"/>
            </w:pPr>
            <w:r>
              <w:t xml:space="preserve">$250.00</w:t>
            </w:r>
          </w:p>
        </w:tc>
        <w:tc>
          <w:tcPr/>
          <w:p>
            <w:pPr>
              <w:pStyle w:val="Compact"/>
              <w:jc w:val="left"/>
            </w:pPr>
            <w:r>
              <w:t xml:space="preserve">$875.00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$8,322.50</w:t>
            </w:r>
          </w:p>
        </w:tc>
      </w:tr>
      <w:tr>
        <w:tc>
          <w:tcPr/>
          <w:p>
            <w:pPr>
              <w:pStyle w:val="Compact"/>
              <w:jc w:val="left"/>
            </w:pPr>
            <w:r>
              <w:t xml:space="preserve">California State Sales Tax (8.5%)</w:t>
            </w:r>
          </w:p>
        </w:tc>
        <w:tc>
          <w:tcPr/>
          <w:p>
            <w:pPr>
              <w:pStyle w:val="Compact"/>
              <w:jc w:val="left"/>
            </w:pPr>
            <w:r>
              <w:t xml:space="preserve">$707.41</w:t>
            </w:r>
          </w:p>
        </w:tc>
      </w:tr>
      <w:tr>
        <w:tc>
          <w:tcPr/>
          <w:p>
            <w:pPr>
              <w:pStyle w:val="Compact"/>
              <w:jc w:val="left"/>
            </w:pPr>
            <w:r>
              <w:t xml:space="preserve">San Francisco Local Tax (0.3%)</w:t>
            </w:r>
          </w:p>
        </w:tc>
        <w:tc>
          <w:tcPr/>
          <w:p>
            <w:pPr>
              <w:pStyle w:val="Compact"/>
              <w:jc w:val="left"/>
            </w:pPr>
            <w:r>
              <w:t xml:space="preserve">$24.97</w:t>
            </w:r>
          </w:p>
        </w:tc>
      </w:tr>
      <w:tr>
        <w:tc>
          <w:tcPr/>
          <w:p>
            <w:pPr>
              <w:pStyle w:val="Compact"/>
              <w:jc w:val="left"/>
            </w:pPr>
            <w:r>
              <w:t xml:space="preserve">Discount (Early Payment – 2%)</w:t>
            </w:r>
          </w:p>
        </w:tc>
        <w:tc>
          <w:tcPr/>
          <w:p>
            <w:pPr>
              <w:pStyle w:val="Compact"/>
              <w:jc w:val="left"/>
            </w:pPr>
            <w:r>
              <w:t xml:space="preserve">($170.10)</w:t>
            </w:r>
          </w:p>
        </w:tc>
      </w:tr>
      <w:tr>
        <w:tc>
          <w:tcPr/>
          <w:p>
            <w:pPr>
              <w:pStyle w:val="Compact"/>
              <w:jc w:val="left"/>
            </w:pPr>
            <w:r>
              <w:t xml:space="preserve">Grand Total Due</w:t>
            </w:r>
          </w:p>
        </w:tc>
        <w:tc>
          <w:tcPr/>
          <w:p>
            <w:pPr>
              <w:pStyle w:val="Compact"/>
              <w:jc w:val="left"/>
            </w:pPr>
            <w:r>
              <w:t xml:space="preserve">$8,884.78</w:t>
            </w:r>
          </w:p>
        </w:tc>
      </w:tr>
    </w:tbl>
    <w:bookmarkStart w:id="24" w:name="payment-terms-instructions"/>
    <w:p>
      <w:pPr>
        <w:pStyle w:val="Heading3"/>
      </w:pPr>
      <w:r>
        <w:t xml:space="preserve">Payment Terms &amp; Instructions</w:t>
      </w:r>
    </w:p>
    <w:p>
      <w:pPr>
        <w:pStyle w:val="FirstParagraph"/>
      </w:pPr>
      <w:r>
        <w:t xml:space="preserve">This Invoice is payable within thirty (30) days of the Invoice date, no later than July 15, 2025. Payment may be made via ACH transfer, wire transfer, or certified check. Please reference Invoice Number GG-2025-0487 on all remittances.</w:t>
      </w:r>
    </w:p>
    <w:p>
      <w:pPr>
        <w:pStyle w:val="BodyText"/>
      </w:pPr>
      <w:r>
        <w:rPr>
          <w:bCs/>
          <w:b/>
        </w:rPr>
        <w:t xml:space="preserve">Bank:</w:t>
      </w:r>
      <w:r>
        <w:t xml:space="preserve"> </w:t>
      </w:r>
      <w:r>
        <w:t xml:space="preserve">First Republic Bank, United States San Francisco Branch</w:t>
      </w:r>
    </w:p>
    <w:p>
      <w:pPr>
        <w:pStyle w:val="BodyText"/>
      </w:pPr>
      <w:r>
        <w:rPr>
          <w:bCs/>
          <w:b/>
        </w:rPr>
        <w:t xml:space="preserve">Account Name:</w:t>
      </w:r>
      <w:r>
        <w:t xml:space="preserve"> </w:t>
      </w:r>
      <w:r>
        <w:t xml:space="preserve">Golden Gate Accounting &amp; Advisory LLC</w:t>
      </w:r>
    </w:p>
    <w:p>
      <w:pPr>
        <w:pStyle w:val="BodyText"/>
      </w:pPr>
      <w:r>
        <w:rPr>
          <w:bCs/>
          <w:b/>
        </w:rPr>
        <w:t xml:space="preserve">Routing Number:</w:t>
      </w:r>
      <w:r>
        <w:t xml:space="preserve"> </w:t>
      </w:r>
      <w:r>
        <w:t xml:space="preserve">121000358 |</w:t>
      </w:r>
      <w:r>
        <w:t xml:space="preserve"> </w:t>
      </w:r>
      <w:r>
        <w:rPr>
          <w:bCs/>
          <w:b/>
        </w:rPr>
        <w:t xml:space="preserve">Account Number:</w:t>
      </w:r>
      <w:r>
        <w:t xml:space="preserve"> </w:t>
      </w:r>
      <w:r>
        <w:t xml:space="preserve">****-****-4820</w:t>
      </w:r>
    </w:p>
    <w:p>
      <w:pPr>
        <w:pStyle w:val="BodyText"/>
      </w:pPr>
      <w:r>
        <w:t xml:space="preserve">A late payment fee of 1.5% per month will be applied to any balance remaining after the due date as stipulated in our service agreement. This Accountant firm reserves the right to suspend ongoing services if payment is not received within fifteen (15) days past the due date.</w:t>
      </w:r>
    </w:p>
    <w:bookmarkEnd w:id="24"/>
    <w:bookmarkStart w:id="25" w:name="notes-additional-information"/>
    <w:p>
      <w:pPr>
        <w:pStyle w:val="Heading3"/>
      </w:pPr>
      <w:r>
        <w:t xml:space="preserve">Notes &amp; Additional Information</w:t>
      </w:r>
    </w:p>
    <w:p>
      <w:pPr>
        <w:pStyle w:val="FirstParagraph"/>
      </w:pPr>
      <w:r>
        <w:t xml:space="preserve">This Invoice represents professional Accountant services rendered by Golden Gate Accounting &amp; Advisory LLC, a licensed accounting firm headquartered in United States San Francisco, California. All services were performed in compliance with Generally Accepted Accounting Principles (GAAP) and applicable California Board of Accountancy regulations.</w:t>
      </w:r>
    </w:p>
    <w:p>
      <w:pPr>
        <w:pStyle w:val="BodyText"/>
      </w:pPr>
      <w:r>
        <w:t xml:space="preserve">The Accountant services detailed above were provided under Service Agreement No. SA-2024-112, executed on January 10, 2025, between Golden Gate Accounting &amp; Advisory LLC and Bay Area Tech Ventures Inc. This Invoice covers all billable hours and professional fees for the service period of May 2025.</w:t>
      </w:r>
    </w:p>
    <w:p>
      <w:pPr>
        <w:pStyle w:val="BodyText"/>
      </w:pPr>
      <w:r>
        <w:t xml:space="preserve">Please retain this Invoice for your corporate tax records. All documentation supporting the line items above is available upon request. If you have any questions regarding this Invoice or the Accountant services rendered, please contact David R. Mitchell, CPA, directly at (415) 555-0187 or via email at d.mitchell@ggaccounting.com.</w:t>
      </w:r>
    </w:p>
    <w:p>
      <w:pPr>
        <w:pStyle w:val="BodyText"/>
      </w:pPr>
      <w:r>
        <w:t xml:space="preserve">Golden Gate Accounting &amp; Advisory LLC is committed to providing the highest standard of Accountant services to all clients in the United States San Francisco metropolitan area and beyond. We appreciate your continued trust and partnership.</w:t>
      </w:r>
    </w:p>
    <w:bookmarkEnd w:id="25"/>
    <w:p>
      <w:pPr>
        <w:pStyle w:val="BodyText"/>
      </w:pPr>
      <w:r>
        <w:rPr>
          <w:bCs/>
          <w:b/>
        </w:rPr>
        <w:t xml:space="preserve">Prepared By:</w:t>
      </w:r>
      <w:r>
        <w:t xml:space="preserve"> </w:t>
      </w:r>
      <w:r>
        <w:t xml:space="preserve">David R. Mitchell, CPA, CMA</w:t>
      </w:r>
      <w:r>
        <w:br/>
      </w:r>
      <w:r>
        <w:t xml:space="preserve">Senior Accountant, Golden Gate Accounting &amp; Advisory LLC</w:t>
      </w:r>
      <w:r>
        <w:br/>
      </w:r>
      <w:r>
        <w:t xml:space="preserve">Date: June 15, 2025</w:t>
      </w:r>
    </w:p>
    <w:p>
      <w:pPr>
        <w:pStyle w:val="BodyText"/>
      </w:pPr>
      <w:r>
        <w:rPr>
          <w:bCs/>
          <w:b/>
        </w:rPr>
        <w:t xml:space="preserve">Authorized By:</w:t>
      </w:r>
      <w:r>
        <w:t xml:space="preserve"> </w:t>
      </w:r>
      <w:r>
        <w:t xml:space="preserve">___________________________</w:t>
      </w:r>
      <w:r>
        <w:br/>
      </w:r>
      <w:r>
        <w:t xml:space="preserve">Ms. Patricia Chen, CFO</w:t>
      </w:r>
      <w:r>
        <w:br/>
      </w:r>
      <w:r>
        <w:t xml:space="preserve">Bay Area Tech Ventures Inc.</w:t>
      </w:r>
    </w:p>
    <w:p>
      <w:pPr>
        <w:pStyle w:val="BodyText"/>
      </w:pPr>
      <w:r>
        <w:t xml:space="preserve">Golden Gate Accounting &amp; Advisory LLC | 1250 Market Street, Suite 4820, United States San Francisco, CA 94102</w:t>
      </w:r>
    </w:p>
    <w:p>
      <w:pPr>
        <w:pStyle w:val="BodyText"/>
      </w:pPr>
      <w:r>
        <w:t xml:space="preserve">CA License No. 184729 | EIN: 94-2837461 | This Invoice is valid for 90 days from the date of issue.</w:t>
      </w:r>
    </w:p>
    <w:p>
      <w:pPr>
        <w:pStyle w:val="BodyText"/>
      </w:pPr>
      <w:r>
        <w:t xml:space="preserve">Thank you for choosing our Accountant services. We look forward to continuing our professional relationship in United States San Francisco and beyond.</w:t>
      </w:r>
    </w:p>
    <w:p>
      <w:pPr>
        <w:pStyle w:val="BodyText"/>
      </w:pPr>
      <w:r>
        <w:t xml:space="preserve">© 2025 Golden Gate Accounting &amp; Advisory LLC. All rights reserved. This Invoice document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Professional Accountant Services - United States San Francisco</dc:title>
  <dc:creator/>
  <dc:language>en</dc:language>
  <cp:keywords/>
  <dcterms:created xsi:type="dcterms:W3CDTF">2026-10-10T13:53:07Z</dcterms:created>
  <dcterms:modified xsi:type="dcterms:W3CDTF">2026-10-10T13:53:07Z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