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X2585d441f44f10aea9f221a2cb7183e54c0f709"/>
    <w:p>
      <w:pPr>
        <w:pStyle w:val="Heading1"/>
      </w:pPr>
      <w:r>
        <w:t xml:space="preserve">Tashkent Professional Accountant Services LLC</w:t>
      </w:r>
    </w:p>
    <w:p>
      <w:pPr>
        <w:pStyle w:val="FirstParagraph"/>
      </w:pPr>
      <w:r>
        <w:t xml:space="preserve">12 Amir Temur Avenue, Tashkent, 100000, Uzbekistan</w:t>
      </w:r>
    </w:p>
    <w:p>
      <w:pPr>
        <w:pStyle w:val="BodyText"/>
      </w:pPr>
      <w:r>
        <w:t xml:space="preserve">Tax Identification Number (TIN): 123456789</w:t>
      </w:r>
    </w:p>
    <w:p>
      <w:pPr>
        <w:pStyle w:val="BodyText"/>
      </w:pPr>
      <w:r>
        <w:t xml:space="preserve">Phone: +998 (71) 200-45-67 | Email: billing@tashkentaccountant.uz</w:t>
      </w:r>
    </w:p>
    <w:p>
      <w:pPr>
        <w:pStyle w:val="BodyText"/>
      </w:pPr>
      <w:r>
        <w:t xml:space="preserve">Registered with the State Tax Committee of the Republic of Uzbekistan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INV-2025-TK-00472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UZS (Uzbekistan Som)</w:t>
      </w:r>
    </w:p>
    <w:bookmarkEnd w:id="21"/>
    <w:bookmarkStart w:id="22" w:name="billed-by-accountant"/>
    <w:p>
      <w:pPr>
        <w:pStyle w:val="Heading3"/>
      </w:pPr>
      <w:r>
        <w:t xml:space="preserve">Billed By (Accountant)</w:t>
      </w:r>
    </w:p>
    <w:p>
      <w:pPr>
        <w:pStyle w:val="FirstParagraph"/>
      </w:pPr>
      <w:r>
        <w:rPr>
          <w:bCs/>
          <w:b/>
        </w:rPr>
        <w:t xml:space="preserve">Tashkent Professional Accountant Services LLC</w:t>
      </w:r>
    </w:p>
    <w:p>
      <w:pPr>
        <w:pStyle w:val="BodyText"/>
      </w:pPr>
      <w:r>
        <w:t xml:space="preserve">12 Amir Temur Avenue</w:t>
      </w:r>
    </w:p>
    <w:p>
      <w:pPr>
        <w:pStyle w:val="BodyText"/>
      </w:pPr>
      <w:r>
        <w:t xml:space="preserve">Tashkent, 100000</w:t>
      </w:r>
    </w:p>
    <w:p>
      <w:pPr>
        <w:pStyle w:val="BodyText"/>
      </w:pPr>
      <w:r>
        <w:t xml:space="preserve">Uzbekistan</w:t>
      </w:r>
    </w:p>
    <w:p>
      <w:pPr>
        <w:pStyle w:val="BodyText"/>
      </w:pPr>
      <w:r>
        <w:t xml:space="preserve">Lead Accountant: Dilnoza Karimova, CPA</w:t>
      </w:r>
    </w:p>
    <w:p>
      <w:pPr>
        <w:pStyle w:val="BodyText"/>
      </w:pPr>
      <w:r>
        <w:t xml:space="preserve">Licensed Accountant, Ministry of Finance, Uzbekistan</w:t>
      </w:r>
    </w:p>
    <w:bookmarkEnd w:id="22"/>
    <w:bookmarkStart w:id="23" w:name="billed-to-client"/>
    <w:p>
      <w:pPr>
        <w:pStyle w:val="Heading3"/>
      </w:pPr>
      <w:r>
        <w:t xml:space="preserve">Billed To (Client)</w:t>
      </w:r>
    </w:p>
    <w:p>
      <w:pPr>
        <w:pStyle w:val="FirstParagraph"/>
      </w:pPr>
      <w:r>
        <w:rPr>
          <w:bCs/>
          <w:b/>
        </w:rPr>
        <w:t xml:space="preserve">Silk Road Trading Company JSC</w:t>
      </w:r>
    </w:p>
    <w:p>
      <w:pPr>
        <w:pStyle w:val="BodyText"/>
      </w:pPr>
      <w:r>
        <w:t xml:space="preserve">45 Navoi Street, Building 3</w:t>
      </w:r>
    </w:p>
    <w:p>
      <w:pPr>
        <w:pStyle w:val="BodyText"/>
      </w:pPr>
      <w:r>
        <w:t xml:space="preserve">Tashkent, 100084</w:t>
      </w:r>
    </w:p>
    <w:p>
      <w:pPr>
        <w:pStyle w:val="BodyText"/>
      </w:pPr>
      <w:r>
        <w:t xml:space="preserve">Uzbekistan</w:t>
      </w:r>
    </w:p>
    <w:p>
      <w:pPr>
        <w:pStyle w:val="BodyText"/>
      </w:pPr>
      <w:r>
        <w:t xml:space="preserve">Contact: Rustam Alimov, CFO</w:t>
      </w:r>
    </w:p>
    <w:p>
      <w:pPr>
        <w:pStyle w:val="BodyText"/>
      </w:pPr>
      <w:r>
        <w:t xml:space="preserve">TIN: 987654321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Monthly financial bookkeeping and ledger maintenance for the client's operations in Uzbekistan Tashkent, including journal entries, general ledger updates, and reconciliation of all bank accounts held with local Uzbek banks.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Preparation and filing of monthly Value Added Tax (VAT) returns with the State Tax Committee of Uzbekistan, ensuring full compliance with the Tax Code of the Republic of Uzbekistan as amended in 2024.</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Payroll accounting and social contribution calculations for 45 employees, including mandatory pension fund contributions, health insurance deductions, and personal income tax withholdings as required by Uzbekistan labor and tax regulations.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4</w:t>
            </w:r>
          </w:p>
        </w:tc>
        <w:tc>
          <w:tcPr/>
          <w:p>
            <w:pPr>
              <w:pStyle w:val="Compact"/>
              <w:jc w:val="left"/>
            </w:pPr>
            <w:r>
              <w:t xml:space="preserve">Monthly management accounting reports and financial statements (Balance Sheet, Income Statement, Cash Flow Statement) prepared in accordance with International Financial Reporting Standards (IFRS) as adopted in Uzbekistan.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Advisory consultation on tax optimization strategies and regulatory compliance for cross-border trade operations conducted from the Tashkent Free Economic Zone, including transfer pricing documentation review.</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Annual audit preparation support and pre-audit review of all accounting records, supporting documentation, and internal control procedures to ensure readiness for the statutory audit mandated by the Central Bank of Uzbekistan.</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7,000,000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32,600,000 UZS</w:t>
            </w:r>
          </w:p>
        </w:tc>
      </w:tr>
      <w:tr>
        <w:tc>
          <w:tcPr/>
          <w:p>
            <w:pPr>
              <w:pStyle w:val="Compact"/>
              <w:jc w:val="left"/>
            </w:pPr>
            <w:r>
              <w:t xml:space="preserve">VAT (12%)</w:t>
            </w:r>
          </w:p>
        </w:tc>
        <w:tc>
          <w:tcPr/>
          <w:p>
            <w:pPr>
              <w:pStyle w:val="Compact"/>
              <w:jc w:val="right"/>
            </w:pPr>
            <w:r>
              <w:t xml:space="preserve">3,912,000 UZS</w:t>
            </w:r>
          </w:p>
        </w:tc>
      </w:tr>
      <w:tr>
        <w:tc>
          <w:tcPr/>
          <w:p>
            <w:pPr>
              <w:pStyle w:val="Compact"/>
              <w:jc w:val="left"/>
            </w:pPr>
            <w:r>
              <w:t xml:space="preserve">Discount (Early Payment 2%)</w:t>
            </w:r>
          </w:p>
        </w:tc>
        <w:tc>
          <w:tcPr/>
          <w:p>
            <w:pPr>
              <w:pStyle w:val="Compact"/>
              <w:jc w:val="right"/>
            </w:pPr>
            <w:r>
              <w:t xml:space="preserve">-652,000 UZS</w:t>
            </w:r>
          </w:p>
        </w:tc>
      </w:tr>
      <w:tr>
        <w:tc>
          <w:tcPr/>
          <w:p>
            <w:pPr>
              <w:pStyle w:val="Compact"/>
              <w:jc w:val="left"/>
            </w:pPr>
            <w:r>
              <w:t xml:space="preserve">Total Amount Due</w:t>
            </w:r>
          </w:p>
        </w:tc>
        <w:tc>
          <w:tcPr/>
          <w:p>
            <w:pPr>
              <w:pStyle w:val="Compact"/>
              <w:jc w:val="right"/>
            </w:pPr>
            <w:r>
              <w:t xml:space="preserve">35,860,000 UZS</w:t>
            </w:r>
          </w:p>
        </w:tc>
      </w:tr>
    </w:tbl>
    <w:bookmarkStart w:id="24" w:name="payment-instructions"/>
    <w:p>
      <w:pPr>
        <w:pStyle w:val="Heading3"/>
      </w:pPr>
      <w:r>
        <w:t xml:space="preserve">Payment Instructions</w:t>
      </w:r>
    </w:p>
    <w:p>
      <w:pPr>
        <w:pStyle w:val="FirstParagraph"/>
      </w:pPr>
      <w:r>
        <w:t xml:space="preserve">This Invoice must be settled within 15 calendar days from the issue date. Payment shall be made via bank transfer to the following account of Tashkent Professional Accountant Services LLC:</w:t>
      </w:r>
    </w:p>
    <w:p>
      <w:pPr>
        <w:pStyle w:val="BodyText"/>
      </w:pPr>
      <w:r>
        <w:rPr>
          <w:bCs/>
          <w:b/>
        </w:rPr>
        <w:t xml:space="preserve">Bank:</w:t>
      </w:r>
      <w:r>
        <w:t xml:space="preserve"> </w:t>
      </w:r>
      <w:r>
        <w:t xml:space="preserve">Asaka Bank, Tashkent Main Branch, Uzbekistan</w:t>
      </w:r>
    </w:p>
    <w:p>
      <w:pPr>
        <w:pStyle w:val="BodyText"/>
      </w:pPr>
      <w:r>
        <w:rPr>
          <w:bCs/>
          <w:b/>
        </w:rPr>
        <w:t xml:space="preserve">IBAN:</w:t>
      </w:r>
      <w:r>
        <w:t xml:space="preserve"> </w:t>
      </w:r>
      <w:r>
        <w:t xml:space="preserve">UZ88 ASAK 9999 0000 1234 5678 9012</w:t>
      </w:r>
    </w:p>
    <w:p>
      <w:pPr>
        <w:pStyle w:val="BodyText"/>
      </w:pPr>
      <w:r>
        <w:rPr>
          <w:bCs/>
          <w:b/>
        </w:rPr>
        <w:t xml:space="preserve">SWIFT/BIC:</w:t>
      </w:r>
      <w:r>
        <w:t xml:space="preserve"> </w:t>
      </w:r>
      <w:r>
        <w:t xml:space="preserve">ASAKUZ2X</w:t>
      </w:r>
    </w:p>
    <w:p>
      <w:pPr>
        <w:pStyle w:val="BodyText"/>
      </w:pPr>
      <w:r>
        <w:rPr>
          <w:bCs/>
          <w:b/>
        </w:rPr>
        <w:t xml:space="preserve">Reference:</w:t>
      </w:r>
      <w:r>
        <w:t xml:space="preserve"> </w:t>
      </w:r>
      <w:r>
        <w:t xml:space="preserve">INV-2025-TK-00472</w:t>
      </w:r>
    </w:p>
    <w:p>
      <w:pPr>
        <w:pStyle w:val="BodyText"/>
      </w:pPr>
      <w:r>
        <w:t xml:space="preserve">Please note that late payments will incur a penalty of 0.1% per calendar day as stipulated in the Service Agreement dated 01 January 2025 and in accordance with the Civil Code of the Republic of Uzbekistan.</w:t>
      </w:r>
    </w:p>
    <w:bookmarkEnd w:id="24"/>
    <w:bookmarkStart w:id="25" w:name="important-notes-and-terms"/>
    <w:p>
      <w:pPr>
        <w:pStyle w:val="Heading3"/>
      </w:pPr>
      <w:r>
        <w:t xml:space="preserve">Important Notes and Terms</w:t>
      </w:r>
    </w:p>
    <w:p>
      <w:pPr>
        <w:numPr>
          <w:ilvl w:val="0"/>
          <w:numId w:val="1001"/>
        </w:numPr>
        <w:pStyle w:val="Compact"/>
      </w:pPr>
      <w:r>
        <w:t xml:space="preserve">This Invoice is issued in accordance with the Accounting Law of the Republic of Uzbekistan and the regulations of the State Tax Committee. All amounts are denominated in Uzbekistan Som (UZS).</w:t>
      </w:r>
    </w:p>
    <w:p>
      <w:pPr>
        <w:numPr>
          <w:ilvl w:val="0"/>
          <w:numId w:val="1001"/>
        </w:numPr>
        <w:pStyle w:val="Compact"/>
      </w:pPr>
      <w:r>
        <w:t xml:space="preserve">The Accountant services described herein are subject to the Master Service Agreement (MSA) executed between both parties on 01 January 2025, registered in Tashkent, Uzbekistan.</w:t>
      </w:r>
    </w:p>
    <w:p>
      <w:pPr>
        <w:numPr>
          <w:ilvl w:val="0"/>
          <w:numId w:val="1001"/>
        </w:numPr>
        <w:pStyle w:val="Compact"/>
      </w:pPr>
      <w:r>
        <w:t xml:space="preserve">All financial data processed by the Accountant is subject to strict confidentiality as per the Data Protection Law of Uzbekistan. No information will be disclosed to third parties without written consent.</w:t>
      </w:r>
    </w:p>
    <w:p>
      <w:pPr>
        <w:numPr>
          <w:ilvl w:val="0"/>
          <w:numId w:val="1001"/>
        </w:numPr>
        <w:pStyle w:val="Compact"/>
      </w:pPr>
      <w:r>
        <w:t xml:space="preserve">This Invoice is valid for 30 days from the issue date. After this period, the Accountant reserves the right to reissue the document with updated rates.</w:t>
      </w:r>
    </w:p>
    <w:p>
      <w:pPr>
        <w:numPr>
          <w:ilvl w:val="0"/>
          <w:numId w:val="1001"/>
        </w:numPr>
        <w:pStyle w:val="Compact"/>
      </w:pPr>
      <w:r>
        <w:t xml:space="preserve">The client acknowledges that all tax filings prepared by the Accountant are submitted electronically through the e-Tax system of the State Tax Committee of Uzbekistan, Tashkent headquarters.</w:t>
      </w:r>
    </w:p>
    <w:p>
      <w:pPr>
        <w:numPr>
          <w:ilvl w:val="0"/>
          <w:numId w:val="1001"/>
        </w:numPr>
        <w:pStyle w:val="Compact"/>
      </w:pPr>
      <w:r>
        <w:t xml:space="preserve">Any disputes arising from this Invoice shall be resolved through the Arbitration Court of Tashkent City, Uzbekistan, in accordance with the applicable arbitration rules.</w:t>
      </w:r>
    </w:p>
    <w:bookmarkEnd w:id="25"/>
    <w:p>
      <w:pPr>
        <w:pStyle w:val="FirstParagraph"/>
      </w:pPr>
      <w:r>
        <w:rPr>
          <w:bCs/>
          <w:b/>
        </w:rPr>
        <w:t xml:space="preserve">Prepared by (Accountant)</w:t>
      </w:r>
      <w:r>
        <w:br/>
      </w:r>
      <w:r>
        <w:t xml:space="preserve">Dilnoza Karimova, CPA</w:t>
      </w:r>
      <w:r>
        <w:br/>
      </w:r>
      <w:r>
        <w:t xml:space="preserve">Tashkent Professional Accountant Services LLC</w:t>
      </w:r>
      <w:r>
        <w:br/>
      </w:r>
      <w:r>
        <w:t xml:space="preserve">Date: 15 June 2025</w:t>
      </w:r>
    </w:p>
    <w:p>
      <w:pPr>
        <w:pStyle w:val="BodyText"/>
      </w:pPr>
      <w:r>
        <w:rPr>
          <w:bCs/>
          <w:b/>
        </w:rPr>
        <w:t xml:space="preserve">Accepted by (Client)</w:t>
      </w:r>
      <w:r>
        <w:br/>
      </w:r>
      <w:r>
        <w:t xml:space="preserve">Rustam Alimov, CFO</w:t>
      </w:r>
      <w:r>
        <w:br/>
      </w:r>
      <w:r>
        <w:t xml:space="preserve">Silk Road Trading Company JSC</w:t>
      </w:r>
      <w:r>
        <w:br/>
      </w:r>
      <w:r>
        <w:t xml:space="preserve">Date: _______________</w:t>
      </w:r>
    </w:p>
    <w:p>
      <w:pPr>
        <w:pStyle w:val="BodyText"/>
      </w:pPr>
      <w:r>
        <w:t xml:space="preserve">Tashkent Professional Accountant Services LLC | 12 Amir Temur Avenue, Tashkent, 100000, Uzbekistan</w:t>
      </w:r>
    </w:p>
    <w:p>
      <w:pPr>
        <w:pStyle w:val="BodyText"/>
      </w:pPr>
      <w:r>
        <w:t xml:space="preserve">Registered with the State Tax Committee of the Republic of Uzbekistan | TIN: 123456789</w:t>
      </w:r>
    </w:p>
    <w:p>
      <w:pPr>
        <w:pStyle w:val="BodyText"/>
      </w:pPr>
      <w:r>
        <w:t xml:space="preserve">This Invoice is a legally binding document under the legislation of the Republic of Uzbekistan.</w:t>
      </w:r>
    </w:p>
    <w:p>
      <w:pPr>
        <w:pStyle w:val="BodyText"/>
      </w:pPr>
      <w:r>
        <w:t xml:space="preserve">For inquiries regarding this Invoice, please contact our billing department at billing@tashkentaccountant.uz or +998 (71) 200-45-67.</w:t>
      </w:r>
    </w:p>
    <w:p>
      <w:pPr>
        <w:pStyle w:val="BodyText"/>
      </w:pPr>
      <w:r>
        <w:t xml:space="preserve">Thank you for choosing our Accountant services in Uzbekistan Tashkent. We are committed to providing the highest standard of financial and accounting support to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Uzbekistan Tashkent</dc:title>
  <dc:creator/>
  <dc:language>en</dc:language>
  <cp:keywords/>
  <dcterms:created xsi:type="dcterms:W3CDTF">2026-10-10T12:43:32Z</dcterms:created>
  <dcterms:modified xsi:type="dcterms:W3CDTF">2026-10-10T12:43:32Z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