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China</w:t>
      </w:r>
      <w:r>
        <w:t xml:space="preserve"> </w:t>
      </w:r>
      <w:r>
        <w:t xml:space="preserve">Beijing</w:t>
      </w:r>
    </w:p>
    <w:p>
      <w:pPr>
        <w:pStyle w:val="FirstParagraph"/>
      </w:pPr>
      <w:r>
        <w:t xml:space="preserve">INVOICE</w:t>
      </w:r>
    </w:p>
    <w:p>
      <w:pPr>
        <w:pStyle w:val="BodyText"/>
      </w:pPr>
      <w:r>
        <w:t xml:space="preserve">Actor Services – China Beijing</w:t>
      </w:r>
    </w:p>
    <w:bookmarkStart w:id="20" w:name="invoice-number-inv-bj-2025-04782"/>
    <w:p>
      <w:pPr>
        <w:pStyle w:val="Heading3"/>
      </w:pPr>
      <w:r>
        <w:t xml:space="preserve">Invoice Number: INV-BJ-2025-04782</w:t>
      </w:r>
    </w:p>
    <w:p>
      <w:pPr>
        <w:pStyle w:val="FirstParagraph"/>
      </w:pPr>
      <w:r>
        <w:t xml:space="preserve">Invoice Date: June 15, 2025</w:t>
      </w:r>
    </w:p>
    <w:p>
      <w:pPr>
        <w:pStyle w:val="BodyText"/>
      </w:pPr>
      <w:r>
        <w:t xml:space="preserve">Due Date: July 15, 2025</w:t>
      </w:r>
    </w:p>
    <w:p>
      <w:pPr>
        <w:pStyle w:val="BodyText"/>
      </w:pPr>
      <w:r>
        <w:t xml:space="preserve">Currency: CNY (Chinese Yuan)</w:t>
      </w:r>
    </w:p>
    <w:p>
      <w:pPr>
        <w:pStyle w:val="BodyText"/>
      </w:pPr>
      <w:r>
        <w:t xml:space="preserve">Payment Terms: Net 30</w:t>
      </w:r>
    </w:p>
    <w:bookmarkEnd w:id="20"/>
    <w:bookmarkStart w:id="21" w:name="issued-by-service-provider"/>
    <w:p>
      <w:pPr>
        <w:pStyle w:val="Heading4"/>
      </w:pPr>
      <w:r>
        <w:t xml:space="preserve">Issued By (Service Provider)</w:t>
      </w:r>
    </w:p>
    <w:p>
      <w:pPr>
        <w:pStyle w:val="FirstParagraph"/>
      </w:pPr>
      <w:r>
        <w:rPr>
          <w:bCs/>
          <w:b/>
        </w:rPr>
        <w:t xml:space="preserve">Beijing Starlight Performing Arts Agency Co., Ltd.</w:t>
      </w:r>
    </w:p>
    <w:p>
      <w:pPr>
        <w:pStyle w:val="BodyText"/>
      </w:pPr>
      <w:r>
        <w:t xml:space="preserve">Address: 88 Wangfujing Street, Dongcheng District</w:t>
      </w:r>
    </w:p>
    <w:p>
      <w:pPr>
        <w:pStyle w:val="BodyText"/>
      </w:pPr>
      <w:r>
        <w:t xml:space="preserve">China Beijing, 100006, People's Republic of China</w:t>
      </w:r>
    </w:p>
    <w:p>
      <w:pPr>
        <w:pStyle w:val="BodyText"/>
      </w:pPr>
      <w:r>
        <w:t xml:space="preserve">Tax ID (Unified Social Credit Code): 91110101MA01KX7B2F</w:t>
      </w:r>
    </w:p>
    <w:p>
      <w:pPr>
        <w:pStyle w:val="BodyText"/>
      </w:pPr>
      <w:r>
        <w:t xml:space="preserve">Contact: Ms. Li Wei, General Manager</w:t>
      </w:r>
    </w:p>
    <w:p>
      <w:pPr>
        <w:pStyle w:val="BodyText"/>
      </w:pPr>
      <w:r>
        <w:t xml:space="preserve">Email: billing@beijingstarlight-arts.cn</w:t>
      </w:r>
    </w:p>
    <w:p>
      <w:pPr>
        <w:pStyle w:val="BodyText"/>
      </w:pPr>
      <w:r>
        <w:t xml:space="preserve">Phone: +86-10-6528-3344</w:t>
      </w:r>
    </w:p>
    <w:bookmarkEnd w:id="21"/>
    <w:bookmarkStart w:id="22" w:name="billed-to-client"/>
    <w:p>
      <w:pPr>
        <w:pStyle w:val="Heading4"/>
      </w:pPr>
      <w:r>
        <w:t xml:space="preserve">Billed To (Client)</w:t>
      </w:r>
    </w:p>
    <w:p>
      <w:pPr>
        <w:pStyle w:val="FirstParagraph"/>
      </w:pPr>
      <w:r>
        <w:rPr>
          <w:bCs/>
          <w:b/>
        </w:rPr>
        <w:t xml:space="preserve">Golden Dragon Film &amp; Television Production Group</w:t>
      </w:r>
    </w:p>
    <w:p>
      <w:pPr>
        <w:pStyle w:val="BodyText"/>
      </w:pPr>
      <w:r>
        <w:t xml:space="preserve">Address: 12 Chaoyang Park Road, Chaoyang District</w:t>
      </w:r>
    </w:p>
    <w:p>
      <w:pPr>
        <w:pStyle w:val="BodyText"/>
      </w:pPr>
      <w:r>
        <w:t xml:space="preserve">China Beijing, 100020, People's Republic of China</w:t>
      </w:r>
    </w:p>
    <w:p>
      <w:pPr>
        <w:pStyle w:val="BodyText"/>
      </w:pPr>
      <w:r>
        <w:t xml:space="preserve">Tax ID: 91110105MA02RT9C4D</w:t>
      </w:r>
    </w:p>
    <w:p>
      <w:pPr>
        <w:pStyle w:val="BodyText"/>
      </w:pPr>
      <w:r>
        <w:t xml:space="preserve">Contact: Mr. Zhang Hao, Production Director</w:t>
      </w:r>
    </w:p>
    <w:p>
      <w:pPr>
        <w:pStyle w:val="BodyText"/>
      </w:pPr>
      <w:r>
        <w:t xml:space="preserve">Email: procurement@goldendragon-film.cn</w:t>
      </w:r>
    </w:p>
    <w:p>
      <w:pPr>
        <w:pStyle w:val="BodyText"/>
      </w:pPr>
      <w:r>
        <w:t xml:space="preserve">Phone: +86-10-8472-5566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Project / Production</w:t>
            </w:r>
          </w:p>
        </w:tc>
        <w:tc>
          <w:tcPr/>
          <w:p>
            <w:pPr>
              <w:pStyle w:val="Compact"/>
              <w:jc w:val="left"/>
            </w:pPr>
            <w:r>
              <w:t xml:space="preserve">Quantity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Lead Actor Performance – Principal Role in Feature Film "Whispers of the Capital" (12 shooting days in China Beijing)</w:t>
            </w:r>
          </w:p>
        </w:tc>
        <w:tc>
          <w:tcPr/>
          <w:p>
            <w:pPr>
              <w:pStyle w:val="Compact"/>
              <w:jc w:val="left"/>
            </w:pPr>
            <w:r>
              <w:t xml:space="preserve">Feature Film</w:t>
            </w:r>
          </w:p>
        </w:tc>
        <w:tc>
          <w:tcPr/>
          <w:p>
            <w:pPr>
              <w:pStyle w:val="Compact"/>
              <w:jc w:val="left"/>
            </w:pPr>
            <w:r>
              <w:t xml:space="preserve">12 days</w:t>
            </w:r>
          </w:p>
        </w:tc>
        <w:tc>
          <w:tcPr/>
          <w:p>
            <w:pPr>
              <w:pStyle w:val="Compact"/>
              <w:jc w:val="left"/>
            </w:pPr>
            <w:r>
              <w:t xml:space="preserve">¥ 28,000.00</w:t>
            </w:r>
          </w:p>
        </w:tc>
        <w:tc>
          <w:tcPr/>
          <w:p>
            <w:pPr>
              <w:pStyle w:val="Compact"/>
              <w:jc w:val="left"/>
            </w:pPr>
            <w:r>
              <w:t xml:space="preserve">¥ 336,000.00</w:t>
            </w:r>
          </w:p>
        </w:tc>
      </w:tr>
      <w:tr>
        <w:tc>
          <w:tcPr/>
          <w:p>
            <w:pPr>
              <w:pStyle w:val="Compact"/>
              <w:jc w:val="left"/>
            </w:pPr>
            <w:r>
              <w:t xml:space="preserve">2</w:t>
            </w:r>
          </w:p>
        </w:tc>
        <w:tc>
          <w:tcPr/>
          <w:p>
            <w:pPr>
              <w:pStyle w:val="Compact"/>
              <w:jc w:val="left"/>
            </w:pPr>
            <w:r>
              <w:t xml:space="preserve">Actor Rehearsal and Script Preparation – Pre-production workshop sessions conducted at the studio in China Beijing</w:t>
            </w:r>
          </w:p>
        </w:tc>
        <w:tc>
          <w:tcPr/>
          <w:p>
            <w:pPr>
              <w:pStyle w:val="Compact"/>
              <w:jc w:val="left"/>
            </w:pPr>
            <w:r>
              <w:t xml:space="preserve">Feature Film</w:t>
            </w:r>
          </w:p>
        </w:tc>
        <w:tc>
          <w:tcPr/>
          <w:p>
            <w:pPr>
              <w:pStyle w:val="Compact"/>
              <w:jc w:val="left"/>
            </w:pPr>
            <w:r>
              <w:t xml:space="preserve">5 days</w:t>
            </w:r>
          </w:p>
        </w:tc>
        <w:tc>
          <w:tcPr/>
          <w:p>
            <w:pPr>
              <w:pStyle w:val="Compact"/>
              <w:jc w:val="left"/>
            </w:pPr>
            <w:r>
              <w:t xml:space="preserve">¥ 12,000.00</w:t>
            </w:r>
          </w:p>
        </w:tc>
        <w:tc>
          <w:tcPr/>
          <w:p>
            <w:pPr>
              <w:pStyle w:val="Compact"/>
              <w:jc w:val="left"/>
            </w:pPr>
            <w:r>
              <w:t xml:space="preserve">¥ 60,000.00</w:t>
            </w:r>
          </w:p>
        </w:tc>
      </w:tr>
      <w:tr>
        <w:tc>
          <w:tcPr/>
          <w:p>
            <w:pPr>
              <w:pStyle w:val="Compact"/>
              <w:jc w:val="left"/>
            </w:pPr>
            <w:r>
              <w:t xml:space="preserve">3</w:t>
            </w:r>
          </w:p>
        </w:tc>
        <w:tc>
          <w:tcPr/>
          <w:p>
            <w:pPr>
              <w:pStyle w:val="Compact"/>
              <w:jc w:val="left"/>
            </w:pPr>
            <w:r>
              <w:t xml:space="preserve">Actor Voice-Over and Dubbing Services – Mandarin Chinese narration for international release version</w:t>
            </w:r>
          </w:p>
        </w:tc>
        <w:tc>
          <w:tcPr/>
          <w:p>
            <w:pPr>
              <w:pStyle w:val="Compact"/>
              <w:jc w:val="left"/>
            </w:pPr>
            <w:r>
              <w:t xml:space="preserve">Post-Production</w:t>
            </w:r>
          </w:p>
        </w:tc>
        <w:tc>
          <w:tcPr/>
          <w:p>
            <w:pPr>
              <w:pStyle w:val="Compact"/>
              <w:jc w:val="left"/>
            </w:pPr>
            <w:r>
              <w:t xml:space="preserve">3 sessions</w:t>
            </w:r>
          </w:p>
        </w:tc>
        <w:tc>
          <w:tcPr/>
          <w:p>
            <w:pPr>
              <w:pStyle w:val="Compact"/>
              <w:jc w:val="left"/>
            </w:pPr>
            <w:r>
              <w:t xml:space="preserve">¥ 8,500.00</w:t>
            </w:r>
          </w:p>
        </w:tc>
        <w:tc>
          <w:tcPr/>
          <w:p>
            <w:pPr>
              <w:pStyle w:val="Compact"/>
              <w:jc w:val="left"/>
            </w:pPr>
            <w:r>
              <w:t xml:space="preserve">¥ 25,500.00</w:t>
            </w:r>
          </w:p>
        </w:tc>
      </w:tr>
      <w:tr>
        <w:tc>
          <w:tcPr/>
          <w:p>
            <w:pPr>
              <w:pStyle w:val="Compact"/>
              <w:jc w:val="left"/>
            </w:pPr>
            <w:r>
              <w:t xml:space="preserve">4</w:t>
            </w:r>
          </w:p>
        </w:tc>
        <w:tc>
          <w:tcPr/>
          <w:p>
            <w:pPr>
              <w:pStyle w:val="Compact"/>
              <w:jc w:val="left"/>
            </w:pPr>
            <w:r>
              <w:t xml:space="preserve">Actor Publicity and Press Appearances – Film festival promotional events in China Beijing (Beijing International Film Festival)</w:t>
            </w:r>
          </w:p>
        </w:tc>
        <w:tc>
          <w:tcPr/>
          <w:p>
            <w:pPr>
              <w:pStyle w:val="Compact"/>
              <w:jc w:val="left"/>
            </w:pPr>
            <w:r>
              <w:t xml:space="preserve">Marketing</w:t>
            </w:r>
          </w:p>
        </w:tc>
        <w:tc>
          <w:tcPr/>
          <w:p>
            <w:pPr>
              <w:pStyle w:val="Compact"/>
              <w:jc w:val="left"/>
            </w:pPr>
            <w:r>
              <w:t xml:space="preserve">4 events</w:t>
            </w:r>
          </w:p>
        </w:tc>
        <w:tc>
          <w:tcPr/>
          <w:p>
            <w:pPr>
              <w:pStyle w:val="Compact"/>
              <w:jc w:val="left"/>
            </w:pPr>
            <w:r>
              <w:t xml:space="preserve">¥ 15,000.00</w:t>
            </w:r>
          </w:p>
        </w:tc>
        <w:tc>
          <w:tcPr/>
          <w:p>
            <w:pPr>
              <w:pStyle w:val="Compact"/>
              <w:jc w:val="left"/>
            </w:pPr>
            <w:r>
              <w:t xml:space="preserve">¥ 60,000.00</w:t>
            </w:r>
          </w:p>
        </w:tc>
      </w:tr>
      <w:tr>
        <w:tc>
          <w:tcPr/>
          <w:p>
            <w:pPr>
              <w:pStyle w:val="Compact"/>
              <w:jc w:val="left"/>
            </w:pPr>
            <w:r>
              <w:t xml:space="preserve">5</w:t>
            </w:r>
          </w:p>
        </w:tc>
        <w:tc>
          <w:tcPr/>
          <w:p>
            <w:pPr>
              <w:pStyle w:val="Compact"/>
              <w:jc w:val="left"/>
            </w:pPr>
            <w:r>
              <w:t xml:space="preserve">Actor Wardrobe, Stunt Coordination, and On-Set Support – Special effects scenes requiring certified stunt actor assistance</w:t>
            </w:r>
          </w:p>
        </w:tc>
        <w:tc>
          <w:tcPr/>
          <w:p>
            <w:pPr>
              <w:pStyle w:val="Compact"/>
              <w:jc w:val="left"/>
            </w:pPr>
            <w:r>
              <w:t xml:space="preserve">Feature Film</w:t>
            </w:r>
          </w:p>
        </w:tc>
        <w:tc>
          <w:tcPr/>
          <w:p>
            <w:pPr>
              <w:pStyle w:val="Compact"/>
              <w:jc w:val="left"/>
            </w:pPr>
            <w:r>
              <w:t xml:space="preserve">6 days</w:t>
            </w:r>
          </w:p>
        </w:tc>
        <w:tc>
          <w:tcPr/>
          <w:p>
            <w:pPr>
              <w:pStyle w:val="Compact"/>
              <w:jc w:val="left"/>
            </w:pPr>
            <w:r>
              <w:t xml:space="preserve">¥ 9,500.00</w:t>
            </w:r>
          </w:p>
        </w:tc>
        <w:tc>
          <w:tcPr/>
          <w:p>
            <w:pPr>
              <w:pStyle w:val="Compact"/>
              <w:jc w:val="left"/>
            </w:pPr>
            <w:r>
              <w:t xml:space="preserve">¥ 57,000.00</w:t>
            </w:r>
          </w:p>
        </w:tc>
      </w:tr>
      <w:tr>
        <w:tc>
          <w:tcPr/>
          <w:p>
            <w:pPr>
              <w:pStyle w:val="Compact"/>
              <w:jc w:val="left"/>
            </w:pPr>
            <w:r>
              <w:t xml:space="preserve">6</w:t>
            </w:r>
          </w:p>
        </w:tc>
        <w:tc>
          <w:tcPr/>
          <w:p>
            <w:pPr>
              <w:pStyle w:val="Compact"/>
              <w:jc w:val="left"/>
            </w:pPr>
            <w:r>
              <w:t xml:space="preserve">Actor Travel and Accommodation – Hotel lodging and local transportation within China Beijing during the 28-day production window</w:t>
            </w:r>
          </w:p>
        </w:tc>
        <w:tc>
          <w:tcPr/>
          <w:p>
            <w:pPr>
              <w:pStyle w:val="Compact"/>
              <w:jc w:val="left"/>
            </w:pPr>
            <w:r>
              <w:t xml:space="preserve">Logistics</w:t>
            </w:r>
          </w:p>
        </w:tc>
        <w:tc>
          <w:tcPr/>
          <w:p>
            <w:pPr>
              <w:pStyle w:val="Compact"/>
              <w:jc w:val="left"/>
            </w:pPr>
            <w:r>
              <w:t xml:space="preserve">28 days</w:t>
            </w:r>
          </w:p>
        </w:tc>
        <w:tc>
          <w:tcPr/>
          <w:p>
            <w:pPr>
              <w:pStyle w:val="Compact"/>
              <w:jc w:val="left"/>
            </w:pPr>
            <w:r>
              <w:t xml:space="preserve">¥ 2,200.00</w:t>
            </w:r>
          </w:p>
        </w:tc>
        <w:tc>
          <w:tcPr/>
          <w:p>
            <w:pPr>
              <w:pStyle w:val="Compact"/>
              <w:jc w:val="left"/>
            </w:pPr>
            <w:r>
              <w:t xml:space="preserve">¥ 61,600.00</w:t>
            </w:r>
          </w:p>
        </w:tc>
      </w:tr>
      <w:tr>
        <w:tc>
          <w:tcPr/>
          <w:p>
            <w:pPr>
              <w:pStyle w:val="Compact"/>
              <w:jc w:val="left"/>
            </w:pPr>
            <w:r>
              <w:t xml:space="preserve">7</w:t>
            </w:r>
          </w:p>
        </w:tc>
        <w:tc>
          <w:tcPr/>
          <w:p>
            <w:pPr>
              <w:pStyle w:val="Compact"/>
              <w:jc w:val="left"/>
            </w:pPr>
            <w:r>
              <w:t xml:space="preserve">Actor Insurance and Work Permit Compliance – Mandatory performance insurance and foreign actor work visa processing fees in China Beijing</w:t>
            </w:r>
          </w:p>
        </w:tc>
        <w:tc>
          <w:tcPr/>
          <w:p>
            <w:pPr>
              <w:pStyle w:val="Compact"/>
              <w:jc w:val="left"/>
            </w:pPr>
            <w:r>
              <w:t xml:space="preserve">Compliance</w:t>
            </w:r>
          </w:p>
        </w:tc>
        <w:tc>
          <w:tcPr/>
          <w:p>
            <w:pPr>
              <w:pStyle w:val="Compact"/>
              <w:jc w:val="left"/>
            </w:pPr>
            <w:r>
              <w:t xml:space="preserve">1 package</w:t>
            </w:r>
          </w:p>
        </w:tc>
        <w:tc>
          <w:tcPr/>
          <w:p>
            <w:pPr>
              <w:pStyle w:val="Compact"/>
              <w:jc w:val="left"/>
            </w:pPr>
            <w:r>
              <w:t xml:space="preserve">¥ 18,000.00</w:t>
            </w:r>
          </w:p>
        </w:tc>
        <w:tc>
          <w:tcPr/>
          <w:p>
            <w:pPr>
              <w:pStyle w:val="Compact"/>
              <w:jc w:val="left"/>
            </w:pPr>
            <w:r>
              <w:t xml:space="preserve">¥ 18,000.00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¥ 618,100.00</w:t>
            </w:r>
          </w:p>
        </w:tc>
      </w:tr>
      <w:tr>
        <w:tc>
          <w:tcPr/>
          <w:p>
            <w:pPr>
              <w:pStyle w:val="Compact"/>
              <w:jc w:val="left"/>
            </w:pPr>
            <w:r>
              <w:t xml:space="preserve">VAT (6% – Cultural Services, China Beijing)</w:t>
            </w:r>
          </w:p>
        </w:tc>
        <w:tc>
          <w:tcPr/>
          <w:p>
            <w:pPr>
              <w:pStyle w:val="Compact"/>
              <w:jc w:val="right"/>
            </w:pPr>
            <w:r>
              <w:t xml:space="preserve">¥ 37,086.00</w:t>
            </w:r>
          </w:p>
        </w:tc>
      </w:tr>
      <w:tr>
        <w:tc>
          <w:tcPr/>
          <w:p>
            <w:pPr>
              <w:pStyle w:val="Compact"/>
              <w:jc w:val="left"/>
            </w:pPr>
            <w:r>
              <w:t xml:space="preserve">Withholding Tax (10% – Foreign Actor Income)</w:t>
            </w:r>
          </w:p>
        </w:tc>
        <w:tc>
          <w:tcPr/>
          <w:p>
            <w:pPr>
              <w:pStyle w:val="Compact"/>
              <w:jc w:val="right"/>
            </w:pPr>
            <w:r>
              <w:t xml:space="preserve">¥ 61,810.00</w:t>
            </w:r>
          </w:p>
        </w:tc>
      </w:tr>
      <w:tr>
        <w:tc>
          <w:tcPr/>
          <w:p>
            <w:pPr>
              <w:pStyle w:val="Compact"/>
              <w:jc w:val="left"/>
            </w:pPr>
            <w:r>
              <w:t xml:space="preserve">Grand Total Due</w:t>
            </w:r>
          </w:p>
        </w:tc>
        <w:tc>
          <w:tcPr/>
          <w:p>
            <w:pPr>
              <w:pStyle w:val="Compact"/>
              <w:jc w:val="right"/>
            </w:pPr>
            <w:r>
              <w:t xml:space="preserve">¥ 618,100.00</w:t>
            </w:r>
          </w:p>
        </w:tc>
      </w:tr>
      <w:tr>
        <w:tc>
          <w:tcPr/>
          <w:p>
            <w:pPr>
              <w:pStyle w:val="Compact"/>
              <w:jc w:val="left"/>
            </w:pPr>
            <w:r>
              <w:rPr>
                <w:bCs/>
                <w:b/>
              </w:rPr>
              <w:t xml:space="preserve">Net Amount After Withholding</w:t>
            </w:r>
          </w:p>
        </w:tc>
        <w:tc>
          <w:tcPr/>
          <w:p>
            <w:pPr>
              <w:pStyle w:val="Compact"/>
              <w:jc w:val="right"/>
            </w:pPr>
            <w:r>
              <w:rPr>
                <w:bCs/>
                <w:b/>
              </w:rPr>
              <w:t xml:space="preserve">¥ 556,290.00</w:t>
            </w:r>
          </w:p>
        </w:tc>
      </w:tr>
    </w:tbl>
    <w:bookmarkStart w:id="23" w:name="Xf7e3a1f1f071745b5ba9d949c8d80fbc327c0b4"/>
    <w:p>
      <w:pPr>
        <w:pStyle w:val="Heading3"/>
      </w:pPr>
      <w:r>
        <w:t xml:space="preserve">Terms and Conditions – Invoice for Actor Services in China Beijing</w:t>
      </w:r>
    </w:p>
    <w:p>
      <w:pPr>
        <w:pStyle w:val="FirstParagraph"/>
      </w:pPr>
      <w:r>
        <w:t xml:space="preserve">This Invoice is issued in accordance with the contractual agreement (Contract No. GD-FA-2025-0119) between Beijing Starlight Performing Arts Agency Co., Ltd. and Golden Dragon Film &amp; Television Production Group for the provision of professional Actor services in connection with the production of the feature film "Whispers of the Capital," to be filmed primarily in China Beijing.</w:t>
      </w:r>
    </w:p>
    <w:p>
      <w:pPr>
        <w:numPr>
          <w:ilvl w:val="0"/>
          <w:numId w:val="1001"/>
        </w:numPr>
        <w:pStyle w:val="Compact"/>
      </w:pPr>
      <w:r>
        <w:rPr>
          <w:bCs/>
          <w:b/>
        </w:rPr>
        <w:t xml:space="preserve">Payment:</w:t>
      </w:r>
      <w:r>
        <w:t xml:space="preserve"> </w:t>
      </w:r>
      <w:r>
        <w:t xml:space="preserve">The full amount stated on this Invoice shall be remitted via bank transfer to the account specified below within thirty (30) calendar days of the Invoice date. Late payments shall accrue interest at a rate of 0.05% per day as stipulated under the Civil Code of the People's Republic of China.</w:t>
      </w:r>
    </w:p>
    <w:p>
      <w:pPr>
        <w:numPr>
          <w:ilvl w:val="0"/>
          <w:numId w:val="1001"/>
        </w:numPr>
        <w:pStyle w:val="Compact"/>
      </w:pPr>
      <w:r>
        <w:rPr>
          <w:bCs/>
          <w:b/>
        </w:rPr>
        <w:t xml:space="preserve">Tax Compliance:</w:t>
      </w:r>
      <w:r>
        <w:t xml:space="preserve"> </w:t>
      </w:r>
      <w:r>
        <w:t xml:space="preserve">All tax obligations, including Value Added Tax (VAT) at the applicable 6% rate for cultural and artistic services in China Beijing, and the 10% withholding tax on foreign Actor income as mandated by the State Taxation Administration, have been calculated and are reflected in this Invoice. The client is responsible for the withholding tax deduction prior to remittance.</w:t>
      </w:r>
    </w:p>
    <w:p>
      <w:pPr>
        <w:numPr>
          <w:ilvl w:val="0"/>
          <w:numId w:val="1001"/>
        </w:numPr>
        <w:pStyle w:val="Compact"/>
      </w:pPr>
      <w:r>
        <w:rPr>
          <w:bCs/>
          <w:b/>
        </w:rPr>
        <w:t xml:space="preserve">Actor Work Permit:</w:t>
      </w:r>
      <w:r>
        <w:t xml:space="preserve"> </w:t>
      </w:r>
      <w:r>
        <w:t xml:space="preserve">The Actor engaged under this Invoice holds a valid Foreign Expert Certificate (Z Visa) and a Work Permit for Foreigners issued by the Beijing Municipal Human Resources and Social Security Bureau. All compliance documentation is on file with the issuing agency in China Beijing.</w:t>
      </w:r>
    </w:p>
    <w:p>
      <w:pPr>
        <w:numPr>
          <w:ilvl w:val="0"/>
          <w:numId w:val="1001"/>
        </w:numPr>
        <w:pStyle w:val="Compact"/>
      </w:pPr>
      <w:r>
        <w:rPr>
          <w:bCs/>
          <w:b/>
        </w:rPr>
        <w:t xml:space="preserve">Performance Standards:</w:t>
      </w:r>
      <w:r>
        <w:t xml:space="preserve"> </w:t>
      </w:r>
      <w:r>
        <w:t xml:space="preserve">The Actor shall fulfill all obligations as outlined in the production schedule, including a minimum of 12 principal shooting days, 5 rehearsal days, and 4 promotional appearances. Any additional days or services beyond the scope of this Invoice shall be subject to a separate written amendment and supplementary Invoice.</w:t>
      </w:r>
    </w:p>
    <w:p>
      <w:pPr>
        <w:numPr>
          <w:ilvl w:val="0"/>
          <w:numId w:val="1001"/>
        </w:numPr>
        <w:pStyle w:val="Compact"/>
      </w:pPr>
      <w:r>
        <w:rPr>
          <w:bCs/>
          <w:b/>
        </w:rPr>
        <w:t xml:space="preserve">Dispute Resolution:</w:t>
      </w:r>
      <w:r>
        <w:t xml:space="preserve"> </w:t>
      </w:r>
      <w:r>
        <w:t xml:space="preserve">Any disputes arising from this Invoice or the underlying contract shall be resolved through arbitration at the Beijing Arbitration Commission (BAC) in China Beijing, in accordance with its then-current arbitration rules. The language of arbitration shall be English.</w:t>
      </w:r>
    </w:p>
    <w:p>
      <w:pPr>
        <w:numPr>
          <w:ilvl w:val="0"/>
          <w:numId w:val="1001"/>
        </w:numPr>
        <w:pStyle w:val="Compact"/>
      </w:pPr>
      <w:r>
        <w:rPr>
          <w:bCs/>
          <w:b/>
        </w:rPr>
        <w:t xml:space="preserve">Confidentiality:</w:t>
      </w:r>
      <w:r>
        <w:t xml:space="preserve"> </w:t>
      </w:r>
      <w:r>
        <w:t xml:space="preserve">Both parties agree to maintain strict confidentiality regarding the terms of this Invoice, the Actor's compensation, and all production details. Unauthorized disclosure shall result in liquidated damages as specified in the master service agreement.</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government-mandated production halts, natural disasters, or public health emergencies affecting operations in China Beijing.</w:t>
      </w:r>
    </w:p>
    <w:bookmarkEnd w:id="23"/>
    <w:bookmarkStart w:id="24" w:name="payment-instructions"/>
    <w:p>
      <w:pPr>
        <w:pStyle w:val="Heading3"/>
      </w:pPr>
      <w:r>
        <w:t xml:space="preserve">Payment Instructions</w:t>
      </w:r>
    </w:p>
    <w:p>
      <w:pPr>
        <w:pStyle w:val="FirstParagraph"/>
      </w:pPr>
      <w:r>
        <w:rPr>
          <w:bCs/>
          <w:b/>
        </w:rPr>
        <w:t xml:space="preserve">Bank Name:</w:t>
      </w:r>
      <w:r>
        <w:t xml:space="preserve"> </w:t>
      </w:r>
      <w:r>
        <w:t xml:space="preserve">Industrial and Commercial Bank of China (ICBC), Beijing Wangfujing Branch</w:t>
      </w:r>
    </w:p>
    <w:p>
      <w:pPr>
        <w:pStyle w:val="BodyText"/>
      </w:pPr>
      <w:r>
        <w:rPr>
          <w:bCs/>
          <w:b/>
        </w:rPr>
        <w:t xml:space="preserve">Account Name:</w:t>
      </w:r>
      <w:r>
        <w:t xml:space="preserve"> </w:t>
      </w:r>
      <w:r>
        <w:t xml:space="preserve">Beijing Starlight Performing Arts Agency Co., Ltd.</w:t>
      </w:r>
    </w:p>
    <w:p>
      <w:pPr>
        <w:pStyle w:val="BodyText"/>
      </w:pPr>
      <w:r>
        <w:rPr>
          <w:bCs/>
          <w:b/>
        </w:rPr>
        <w:t xml:space="preserve">Account Number:</w:t>
      </w:r>
      <w:r>
        <w:t xml:space="preserve"> </w:t>
      </w:r>
      <w:r>
        <w:t xml:space="preserve">0200 0045 0920 0123 456</w:t>
      </w:r>
    </w:p>
    <w:p>
      <w:pPr>
        <w:pStyle w:val="BodyText"/>
      </w:pPr>
      <w:r>
        <w:rPr>
          <w:bCs/>
          <w:b/>
        </w:rPr>
        <w:t xml:space="preserve">SWIFT Code:</w:t>
      </w:r>
      <w:r>
        <w:t xml:space="preserve"> </w:t>
      </w:r>
      <w:r>
        <w:t xml:space="preserve">ICBKCNBJ</w:t>
      </w:r>
    </w:p>
    <w:p>
      <w:pPr>
        <w:pStyle w:val="BodyText"/>
      </w:pPr>
      <w:r>
        <w:rPr>
          <w:bCs/>
          <w:b/>
        </w:rPr>
        <w:t xml:space="preserve">Reference:</w:t>
      </w:r>
      <w:r>
        <w:t xml:space="preserve"> </w:t>
      </w:r>
      <w:r>
        <w:t xml:space="preserve">Please cite Invoice Number INV-BJ-2025-04782 in the payment remittance advice.</w:t>
      </w:r>
    </w:p>
    <w:bookmarkEnd w:id="24"/>
    <w:p>
      <w:pPr>
        <w:pStyle w:val="BodyText"/>
      </w:pPr>
      <w:r>
        <w:rPr>
          <w:bCs/>
          <w:b/>
        </w:rPr>
        <w:t xml:space="preserve">Beijing Starlight Performing Arts Agency Co., Ltd.</w:t>
      </w:r>
      <w:r>
        <w:t xml:space="preserve"> </w:t>
      </w:r>
      <w:r>
        <w:t xml:space="preserve">| 88 Wangfujing Street, Dongcheng District, China Beijing 100006</w:t>
      </w:r>
    </w:p>
    <w:p>
      <w:pPr>
        <w:pStyle w:val="BodyText"/>
      </w:pPr>
      <w:r>
        <w:t xml:space="preserve">Unified Social Credit Code: 91110101MA01KX7B2F | Registered Capital: CNY 5,000,000</w:t>
      </w:r>
    </w:p>
    <w:p>
      <w:pPr>
        <w:pStyle w:val="BodyText"/>
      </w:pPr>
      <w:r>
        <w:t xml:space="preserve">This Invoice is valid for 90 days from the date of issue. Please retain this document for your tax and accounting records in China Beijing.</w:t>
      </w:r>
    </w:p>
    <w:p>
      <w:pPr>
        <w:pStyle w:val="BodyText"/>
      </w:pPr>
      <w:r>
        <w:t xml:space="preserve">© 2025 Beijing Starlight Performing Arts Agency Co., Ltd. All rights reserved. | Invoice generated on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China Beijing</dc:title>
  <dc:creator/>
  <dc:language>en</dc:language>
  <cp:keywords/>
  <dcterms:created xsi:type="dcterms:W3CDTF">2026-10-10T04:32:10Z</dcterms:created>
  <dcterms:modified xsi:type="dcterms:W3CDTF">2026-10-10T04:32:10Z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