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Guangzhou,</w:t>
      </w:r>
      <w:r>
        <w:t xml:space="preserve"> </w:t>
      </w:r>
      <w:r>
        <w:t xml:space="preserve">China</w:t>
      </w:r>
    </w:p>
    <w:p>
      <w:pPr>
        <w:pStyle w:val="FirstParagraph"/>
      </w:pPr>
      <w:r>
        <w:t xml:space="preserve">INVOICE</w:t>
      </w:r>
    </w:p>
    <w:p>
      <w:pPr>
        <w:pStyle w:val="BodyText"/>
      </w:pPr>
      <w:r>
        <w:t xml:space="preserve">Actor Performance &amp; Production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GZ-ACT-2025-00472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Guangzhou, China</w:t>
      </w:r>
    </w:p>
    <w:p>
      <w:pPr>
        <w:pStyle w:val="BodyText"/>
      </w:pPr>
      <w:r>
        <w:rPr>
          <w:bCs/>
          <w:b/>
        </w:rPr>
        <w:t xml:space="preserve">Currency:</w:t>
      </w:r>
      <w:r>
        <w:t xml:space="preserve"> </w:t>
      </w:r>
      <w:r>
        <w:t xml:space="preserve">CNY (Chinese Yuan)</w:t>
      </w:r>
    </w:p>
    <w:bookmarkEnd w:id="20"/>
    <w:bookmarkStart w:id="21" w:name="issued-by-service-provider"/>
    <w:p>
      <w:pPr>
        <w:pStyle w:val="Heading4"/>
      </w:pPr>
      <w:r>
        <w:t xml:space="preserve">Issued By (Service Provider)</w:t>
      </w:r>
    </w:p>
    <w:p>
      <w:pPr>
        <w:pStyle w:val="FirstParagraph"/>
      </w:pPr>
      <w:r>
        <w:rPr>
          <w:bCs/>
          <w:b/>
        </w:rPr>
        <w:t xml:space="preserve">Guangzhou Starlight Actor Agency Co., Ltd.</w:t>
      </w:r>
    </w:p>
    <w:p>
      <w:pPr>
        <w:pStyle w:val="BodyText"/>
      </w:pPr>
      <w:r>
        <w:t xml:space="preserve">Building 12, Tianhe District</w:t>
      </w:r>
    </w:p>
    <w:p>
      <w:pPr>
        <w:pStyle w:val="BodyText"/>
      </w:pPr>
      <w:r>
        <w:t xml:space="preserve">Guangzhou, Guangdong Province, China 510620</w:t>
      </w:r>
    </w:p>
    <w:p>
      <w:pPr>
        <w:pStyle w:val="BodyText"/>
      </w:pPr>
      <w:r>
        <w:t xml:space="preserve">Tax ID (USCC): 91440101MA5C8X7K2P</w:t>
      </w:r>
    </w:p>
    <w:p>
      <w:pPr>
        <w:pStyle w:val="BodyText"/>
      </w:pPr>
      <w:r>
        <w:t xml:space="preserve">Contact: Ms. Lin Wei, Operations Director</w:t>
      </w:r>
    </w:p>
    <w:p>
      <w:pPr>
        <w:pStyle w:val="BodyText"/>
      </w:pPr>
      <w:r>
        <w:t xml:space="preserve">Email: billing@starlightactor-gz.com</w:t>
      </w:r>
    </w:p>
    <w:p>
      <w:pPr>
        <w:pStyle w:val="BodyText"/>
      </w:pPr>
      <w:r>
        <w:t xml:space="preserve">Phone: +86-20-8876-4521</w:t>
      </w:r>
    </w:p>
    <w:bookmarkEnd w:id="21"/>
    <w:bookmarkStart w:id="22" w:name="billed-to-client"/>
    <w:p>
      <w:pPr>
        <w:pStyle w:val="Heading4"/>
      </w:pPr>
      <w:r>
        <w:t xml:space="preserve">Billed To (Client)</w:t>
      </w:r>
    </w:p>
    <w:p>
      <w:pPr>
        <w:pStyle w:val="FirstParagraph"/>
      </w:pPr>
      <w:r>
        <w:rPr>
          <w:bCs/>
          <w:b/>
        </w:rPr>
        <w:t xml:space="preserve">Pearl River Media Productions Ltd.</w:t>
      </w:r>
    </w:p>
    <w:p>
      <w:pPr>
        <w:pStyle w:val="BodyText"/>
      </w:pPr>
      <w:r>
        <w:t xml:space="preserve">Suite 2801, Zhujiang New Town</w:t>
      </w:r>
    </w:p>
    <w:p>
      <w:pPr>
        <w:pStyle w:val="BodyText"/>
      </w:pPr>
      <w:r>
        <w:t xml:space="preserve">Guangzhou, Guangdong Province, China 510623</w:t>
      </w:r>
    </w:p>
    <w:p>
      <w:pPr>
        <w:pStyle w:val="BodyText"/>
      </w:pPr>
      <w:r>
        <w:t xml:space="preserve">Tax ID (USCC): 91440106MA9D3F2L8Q</w:t>
      </w:r>
    </w:p>
    <w:p>
      <w:pPr>
        <w:pStyle w:val="BodyText"/>
      </w:pPr>
      <w:r>
        <w:t xml:space="preserve">Contact: Mr. Zhang Hao, Production Manager</w:t>
      </w:r>
    </w:p>
    <w:p>
      <w:pPr>
        <w:pStyle w:val="BodyText"/>
      </w:pPr>
      <w:r>
        <w:t xml:space="preserve">Email: procurement@pearlrivermedia.cn</w:t>
      </w:r>
    </w:p>
    <w:p>
      <w:pPr>
        <w:pStyle w:val="BodyText"/>
      </w:pPr>
      <w:r>
        <w:t xml:space="preserve">Phone: +86-20-3891-7743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Service Period</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Lead Actor Performance – Feature Film "Whispers of the Pearl" (Principal photography, on-set acting, scene direction collaboration)</w:t>
            </w:r>
          </w:p>
        </w:tc>
        <w:tc>
          <w:tcPr/>
          <w:p>
            <w:pPr>
              <w:pStyle w:val="Compact"/>
              <w:jc w:val="left"/>
            </w:pPr>
            <w:r>
              <w:t xml:space="preserve">Mar 1 – Mar 28, 2025</w:t>
            </w:r>
          </w:p>
        </w:tc>
        <w:tc>
          <w:tcPr/>
          <w:p>
            <w:pPr>
              <w:pStyle w:val="Compact"/>
              <w:jc w:val="left"/>
            </w:pPr>
            <w:r>
              <w:t xml:space="preserve">28 days</w:t>
            </w:r>
          </w:p>
        </w:tc>
        <w:tc>
          <w:tcPr/>
          <w:p>
            <w:pPr>
              <w:pStyle w:val="Compact"/>
              <w:jc w:val="left"/>
            </w:pPr>
            <w:r>
              <w:t xml:space="preserve">¥12,500.00</w:t>
            </w:r>
          </w:p>
        </w:tc>
        <w:tc>
          <w:tcPr/>
          <w:p>
            <w:pPr>
              <w:pStyle w:val="Compact"/>
              <w:jc w:val="left"/>
            </w:pPr>
            <w:r>
              <w:t xml:space="preserve">¥350,000.00</w:t>
            </w:r>
          </w:p>
        </w:tc>
      </w:tr>
      <w:tr>
        <w:tc>
          <w:tcPr/>
          <w:p>
            <w:pPr>
              <w:pStyle w:val="Compact"/>
              <w:jc w:val="left"/>
            </w:pPr>
            <w:r>
              <w:t xml:space="preserve">2</w:t>
            </w:r>
          </w:p>
        </w:tc>
        <w:tc>
          <w:tcPr/>
          <w:p>
            <w:pPr>
              <w:pStyle w:val="Compact"/>
              <w:jc w:val="left"/>
            </w:pPr>
            <w:r>
              <w:t xml:space="preserve">Supporting Actor Ensemble – 6 actors for ensemble scenes (Casting, rehearsal, and on-set performance in Guangzhou studio)</w:t>
            </w:r>
          </w:p>
        </w:tc>
        <w:tc>
          <w:tcPr/>
          <w:p>
            <w:pPr>
              <w:pStyle w:val="Compact"/>
              <w:jc w:val="left"/>
            </w:pPr>
            <w:r>
              <w:t xml:space="preserve">Mar 10 – Apr 5, 2025</w:t>
            </w:r>
          </w:p>
        </w:tc>
        <w:tc>
          <w:tcPr/>
          <w:p>
            <w:pPr>
              <w:pStyle w:val="Compact"/>
              <w:jc w:val="left"/>
            </w:pPr>
            <w:r>
              <w:t xml:space="preserve">27 days</w:t>
            </w:r>
          </w:p>
        </w:tc>
        <w:tc>
          <w:tcPr/>
          <w:p>
            <w:pPr>
              <w:pStyle w:val="Compact"/>
              <w:jc w:val="left"/>
            </w:pPr>
            <w:r>
              <w:t xml:space="preserve">¥4,200.00</w:t>
            </w:r>
          </w:p>
        </w:tc>
        <w:tc>
          <w:tcPr/>
          <w:p>
            <w:pPr>
              <w:pStyle w:val="Compact"/>
              <w:jc w:val="left"/>
            </w:pPr>
            <w:r>
              <w:t xml:space="preserve">¥113,400.00</w:t>
            </w:r>
          </w:p>
        </w:tc>
      </w:tr>
      <w:tr>
        <w:tc>
          <w:tcPr/>
          <w:p>
            <w:pPr>
              <w:pStyle w:val="Compact"/>
              <w:jc w:val="left"/>
            </w:pPr>
            <w:r>
              <w:t xml:space="preserve">3</w:t>
            </w:r>
          </w:p>
        </w:tc>
        <w:tc>
          <w:tcPr/>
          <w:p>
            <w:pPr>
              <w:pStyle w:val="Compact"/>
              <w:jc w:val="left"/>
            </w:pPr>
            <w:r>
              <w:t xml:space="preserve">Actor Voice-Over &amp; Dubbing Services – Mandarin Chinese and Cantonese localization for international release</w:t>
            </w:r>
          </w:p>
        </w:tc>
        <w:tc>
          <w:tcPr/>
          <w:p>
            <w:pPr>
              <w:pStyle w:val="Compact"/>
              <w:jc w:val="left"/>
            </w:pPr>
            <w:r>
              <w:t xml:space="preserve">Apr 12 – Apr 25, 2025</w:t>
            </w:r>
          </w:p>
        </w:tc>
        <w:tc>
          <w:tcPr/>
          <w:p>
            <w:pPr>
              <w:pStyle w:val="Compact"/>
              <w:jc w:val="left"/>
            </w:pPr>
            <w:r>
              <w:t xml:space="preserve">14 days</w:t>
            </w:r>
          </w:p>
        </w:tc>
        <w:tc>
          <w:tcPr/>
          <w:p>
            <w:pPr>
              <w:pStyle w:val="Compact"/>
              <w:jc w:val="left"/>
            </w:pPr>
            <w:r>
              <w:t xml:space="preserve">¥6,800.00</w:t>
            </w:r>
          </w:p>
        </w:tc>
        <w:tc>
          <w:tcPr/>
          <w:p>
            <w:pPr>
              <w:pStyle w:val="Compact"/>
              <w:jc w:val="left"/>
            </w:pPr>
            <w:r>
              <w:t xml:space="preserve">¥95,200.00</w:t>
            </w:r>
          </w:p>
        </w:tc>
      </w:tr>
      <w:tr>
        <w:tc>
          <w:tcPr/>
          <w:p>
            <w:pPr>
              <w:pStyle w:val="Compact"/>
              <w:jc w:val="left"/>
            </w:pPr>
            <w:r>
              <w:t xml:space="preserve">4</w:t>
            </w:r>
          </w:p>
        </w:tc>
        <w:tc>
          <w:tcPr/>
          <w:p>
            <w:pPr>
              <w:pStyle w:val="Compact"/>
              <w:jc w:val="left"/>
            </w:pPr>
            <w:r>
              <w:t xml:space="preserve">Actor Publicity &amp; Promotional Appearances – 4 events in Guangzhou (Canton Fair Expo Center, Beijing Road, Tianhe Plaza, Pearl River Cruise)</w:t>
            </w:r>
          </w:p>
        </w:tc>
        <w:tc>
          <w:tcPr/>
          <w:p>
            <w:pPr>
              <w:pStyle w:val="Compact"/>
              <w:jc w:val="left"/>
            </w:pPr>
            <w:r>
              <w:t xml:space="preserve">May 2 – May 20, 2025</w:t>
            </w:r>
          </w:p>
        </w:tc>
        <w:tc>
          <w:tcPr/>
          <w:p>
            <w:pPr>
              <w:pStyle w:val="Compact"/>
              <w:jc w:val="left"/>
            </w:pPr>
            <w:r>
              <w:t xml:space="preserve">4 events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5</w:t>
            </w:r>
          </w:p>
        </w:tc>
        <w:tc>
          <w:tcPr/>
          <w:p>
            <w:pPr>
              <w:pStyle w:val="Compact"/>
              <w:jc w:val="left"/>
            </w:pPr>
            <w:r>
              <w:t xml:space="preserve">Actor Training &amp; Rehearsal Block – Intensive drama workshop for 12 contracted actors (Guangzhou Opera House rehearsal hall)</w:t>
            </w:r>
          </w:p>
        </w:tc>
        <w:tc>
          <w:tcPr/>
          <w:p>
            <w:pPr>
              <w:pStyle w:val="Compact"/>
              <w:jc w:val="left"/>
            </w:pPr>
            <w:r>
              <w:t xml:space="preserve">May 25 – Jun 10, 2025</w:t>
            </w:r>
          </w:p>
        </w:tc>
        <w:tc>
          <w:tcPr/>
          <w:p>
            <w:pPr>
              <w:pStyle w:val="Compact"/>
              <w:jc w:val="left"/>
            </w:pPr>
            <w:r>
              <w:t xml:space="preserve">17 days</w:t>
            </w:r>
          </w:p>
        </w:tc>
        <w:tc>
          <w:tcPr/>
          <w:p>
            <w:pPr>
              <w:pStyle w:val="Compact"/>
              <w:jc w:val="left"/>
            </w:pPr>
            <w:r>
              <w:t xml:space="preserve">¥3,600.00</w:t>
            </w:r>
          </w:p>
        </w:tc>
        <w:tc>
          <w:tcPr/>
          <w:p>
            <w:pPr>
              <w:pStyle w:val="Compact"/>
              <w:jc w:val="left"/>
            </w:pPr>
            <w:r>
              <w:t xml:space="preserve">¥61,200.00</w:t>
            </w:r>
          </w:p>
        </w:tc>
      </w:tr>
      <w:tr>
        <w:tc>
          <w:tcPr/>
          <w:p>
            <w:pPr>
              <w:pStyle w:val="Compact"/>
              <w:jc w:val="left"/>
            </w:pPr>
            <w:r>
              <w:t xml:space="preserve">6</w:t>
            </w:r>
          </w:p>
        </w:tc>
        <w:tc>
          <w:tcPr/>
          <w:p>
            <w:pPr>
              <w:pStyle w:val="Compact"/>
              <w:jc w:val="left"/>
            </w:pPr>
            <w:r>
              <w:t xml:space="preserve">Actor Wardrobe, Stunt Coordination &amp; On-Set Safety Supervision (Guangzhou film studio, Baiyun District)</w:t>
            </w:r>
          </w:p>
        </w:tc>
        <w:tc>
          <w:tcPr/>
          <w:p>
            <w:pPr>
              <w:pStyle w:val="Compact"/>
              <w:jc w:val="left"/>
            </w:pPr>
            <w:r>
              <w:t xml:space="preserve">Mar 1 – Jun 10, 2025</w:t>
            </w:r>
          </w:p>
        </w:tc>
        <w:tc>
          <w:tcPr/>
          <w:p>
            <w:pPr>
              <w:pStyle w:val="Compact"/>
              <w:jc w:val="left"/>
            </w:pPr>
            <w:r>
              <w:t xml:space="preserve">102 days</w:t>
            </w:r>
          </w:p>
        </w:tc>
        <w:tc>
          <w:tcPr/>
          <w:p>
            <w:pPr>
              <w:pStyle w:val="Compact"/>
              <w:jc w:val="left"/>
            </w:pPr>
            <w:r>
              <w:t xml:space="preserve">¥1,850.00</w:t>
            </w:r>
          </w:p>
        </w:tc>
        <w:tc>
          <w:tcPr/>
          <w:p>
            <w:pPr>
              <w:pStyle w:val="Compact"/>
              <w:jc w:val="left"/>
            </w:pPr>
            <w:r>
              <w:t xml:space="preserve">¥188,700.00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¥882,500.00</w:t>
            </w:r>
          </w:p>
        </w:tc>
      </w:tr>
      <w:tr>
        <w:tc>
          <w:tcPr/>
          <w:p>
            <w:pPr>
              <w:pStyle w:val="Compact"/>
              <w:jc w:val="left"/>
            </w:pPr>
            <w:r>
              <w:t xml:space="preserve">VAT (13% – China Standard Rate)</w:t>
            </w:r>
          </w:p>
        </w:tc>
        <w:tc>
          <w:tcPr/>
          <w:p>
            <w:pPr>
              <w:pStyle w:val="Compact"/>
              <w:jc w:val="right"/>
            </w:pPr>
            <w:r>
              <w:t xml:space="preserve">¥114,725.00</w:t>
            </w:r>
          </w:p>
        </w:tc>
      </w:tr>
      <w:tr>
        <w:tc>
          <w:tcPr/>
          <w:p>
            <w:pPr>
              <w:pStyle w:val="Compact"/>
              <w:jc w:val="left"/>
            </w:pPr>
            <w:r>
              <w:t xml:space="preserve">Local Service Surcharge (Guangzhou Municipal)</w:t>
            </w:r>
          </w:p>
        </w:tc>
        <w:tc>
          <w:tcPr/>
          <w:p>
            <w:pPr>
              <w:pStyle w:val="Compact"/>
              <w:jc w:val="right"/>
            </w:pPr>
            <w:r>
              <w:t xml:space="preserve">¥4,412.50</w:t>
            </w:r>
          </w:p>
        </w:tc>
      </w:tr>
      <w:tr>
        <w:tc>
          <w:tcPr/>
          <w:p>
            <w:pPr>
              <w:pStyle w:val="Compact"/>
              <w:jc w:val="left"/>
            </w:pPr>
            <w:r>
              <w:t xml:space="preserve">Early Payment Discount (2% – settled before June 30)</w:t>
            </w:r>
          </w:p>
        </w:tc>
        <w:tc>
          <w:tcPr/>
          <w:p>
            <w:pPr>
              <w:pStyle w:val="Compact"/>
              <w:jc w:val="right"/>
            </w:pPr>
            <w:r>
              <w:t xml:space="preserve">-¥17,650.00</w:t>
            </w:r>
          </w:p>
        </w:tc>
      </w:tr>
      <w:tr>
        <w:tc>
          <w:tcPr/>
          <w:p>
            <w:pPr>
              <w:pStyle w:val="Compact"/>
              <w:jc w:val="left"/>
            </w:pPr>
            <w:r>
              <w:t xml:space="preserve">Grand Total Due</w:t>
            </w:r>
          </w:p>
        </w:tc>
        <w:tc>
          <w:tcPr/>
          <w:p>
            <w:pPr>
              <w:pStyle w:val="Compact"/>
              <w:jc w:val="right"/>
            </w:pPr>
            <w:r>
              <w:t xml:space="preserve">¥984,087.50</w:t>
            </w:r>
          </w:p>
        </w:tc>
      </w:tr>
    </w:tbl>
    <w:bookmarkStart w:id="23" w:name="payment-instructions-china-guangzhou"/>
    <w:p>
      <w:pPr>
        <w:pStyle w:val="Heading4"/>
      </w:pPr>
      <w:r>
        <w:t xml:space="preserve">Payment Instructions – China Guangzhou</w:t>
      </w:r>
    </w:p>
    <w:p>
      <w:pPr>
        <w:pStyle w:val="FirstParagraph"/>
      </w:pPr>
      <w:r>
        <w:rPr>
          <w:bCs/>
          <w:b/>
        </w:rPr>
        <w:t xml:space="preserve">Bank:</w:t>
      </w:r>
      <w:r>
        <w:t xml:space="preserve"> </w:t>
      </w:r>
      <w:r>
        <w:t xml:space="preserve">China Merchants Bank, Guangzhou Tianhe Branch</w:t>
      </w:r>
    </w:p>
    <w:p>
      <w:pPr>
        <w:pStyle w:val="BodyText"/>
      </w:pPr>
      <w:r>
        <w:rPr>
          <w:bCs/>
          <w:b/>
        </w:rPr>
        <w:t xml:space="preserve">Account Name:</w:t>
      </w:r>
      <w:r>
        <w:t xml:space="preserve"> </w:t>
      </w:r>
      <w:r>
        <w:t xml:space="preserve">Guangzhou Starlight Actor Agency Co., Ltd.</w:t>
      </w:r>
    </w:p>
    <w:p>
      <w:pPr>
        <w:pStyle w:val="BodyText"/>
      </w:pPr>
      <w:r>
        <w:rPr>
          <w:bCs/>
          <w:b/>
        </w:rPr>
        <w:t xml:space="preserve">Account Number:</w:t>
      </w:r>
      <w:r>
        <w:t xml:space="preserve"> </w:t>
      </w:r>
      <w:r>
        <w:t xml:space="preserve">6225 8801 4402 7731 905</w:t>
      </w:r>
    </w:p>
    <w:p>
      <w:pPr>
        <w:pStyle w:val="BodyText"/>
      </w:pPr>
      <w:r>
        <w:rPr>
          <w:bCs/>
          <w:b/>
        </w:rPr>
        <w:t xml:space="preserve">SWIFT Code:</w:t>
      </w:r>
      <w:r>
        <w:t xml:space="preserve"> </w:t>
      </w:r>
      <w:r>
        <w:t xml:space="preserve">CMBCCNBS200</w:t>
      </w:r>
    </w:p>
    <w:p>
      <w:pPr>
        <w:pStyle w:val="BodyText"/>
      </w:pPr>
      <w:r>
        <w:rPr>
          <w:bCs/>
          <w:b/>
        </w:rPr>
        <w:t xml:space="preserve">Payment Method:</w:t>
      </w:r>
      <w:r>
        <w:t xml:space="preserve"> </w:t>
      </w:r>
      <w:r>
        <w:t xml:space="preserve">Bank Transfer (CNY) / UnionPay Corporate</w:t>
      </w:r>
    </w:p>
    <w:p>
      <w:pPr>
        <w:pStyle w:val="BodyText"/>
      </w:pPr>
      <w:r>
        <w:rPr>
          <w:bCs/>
          <w:b/>
        </w:rPr>
        <w:t xml:space="preserve">Reference:</w:t>
      </w:r>
      <w:r>
        <w:t xml:space="preserve"> </w:t>
      </w:r>
      <w:r>
        <w:t xml:space="preserve">Please cite Invoice No. GZ-ACT-2025-00472 in the transfer remarks.</w:t>
      </w:r>
    </w:p>
    <w:p>
      <w:pPr>
        <w:pStyle w:val="BodyText"/>
      </w:pPr>
      <w:r>
        <w:t xml:space="preserve">All payments must be settled in Chinese Yuan (CNY) within 30 calendar days of the issue date. Late payments will incur a penalty of 0.05% per day as stipulated under the PRC Civil Code and applicable Guangzhou municipal commercial regulations.</w:t>
      </w:r>
    </w:p>
    <w:bookmarkEnd w:id="23"/>
    <w:bookmarkStart w:id="24" w:name="important-notes-terms"/>
    <w:p>
      <w:pPr>
        <w:pStyle w:val="Heading4"/>
      </w:pPr>
      <w:r>
        <w:t xml:space="preserve">Important Notes &amp; Terms</w:t>
      </w:r>
    </w:p>
    <w:p>
      <w:pPr>
        <w:pStyle w:val="FirstParagraph"/>
      </w:pPr>
      <w:r>
        <w:t xml:space="preserve">1. This invoice covers all actor-related services rendered in Guangzhou, China, between March 1, 2025, and June 10, 2025. All performances, rehearsals, voice-over sessions, and promotional appearances were conducted at approved venues within the Guangzhou municipal boundary.</w:t>
      </w:r>
    </w:p>
    <w:p>
      <w:pPr>
        <w:pStyle w:val="BodyText"/>
      </w:pPr>
      <w:r>
        <w:t xml:space="preserve">2. The actor services described herein are subject to the PRC Film and Television Administration (NRTA) licensing requirements. All contracted actors hold valid performance permits issued by the Guangzhou Municipal Bureau of Culture and Tourism.</w:t>
      </w:r>
    </w:p>
    <w:p>
      <w:pPr>
        <w:pStyle w:val="BodyText"/>
      </w:pPr>
      <w:r>
        <w:t xml:space="preserve">3. The VAT rate of 13% applied is in accordance with the State Taxation Administration of China regulations for cultural and creative services. The local service surcharge is levied by the Guangzhou Municipal Tax Bureau.</w:t>
      </w:r>
    </w:p>
    <w:p>
      <w:pPr>
        <w:pStyle w:val="BodyText"/>
      </w:pPr>
      <w:r>
        <w:t xml:space="preserve">4. Any disputes arising from this invoice shall be resolved through the Guangzhou International Arbitration Center (GIAC) in accordance with its arbitration rules. The governing law is the law of the People's Republic of China.</w:t>
      </w:r>
    </w:p>
    <w:p>
      <w:pPr>
        <w:pStyle w:val="BodyText"/>
      </w:pPr>
      <w:r>
        <w:t xml:space="preserve">5. This invoice is valid for a period of 180 days from the date of issue. After this period, a revised invoice must be requested in writing.</w:t>
      </w:r>
    </w:p>
    <w:p>
      <w:pPr>
        <w:pStyle w:val="BodyText"/>
      </w:pPr>
      <w:r>
        <w:t xml:space="preserve">6. The early payment discount of 2% applies only if full settlement is received by June 30, 2025, via bank transfer to the designated Guangzhou account.</w:t>
      </w:r>
    </w:p>
    <w:bookmarkEnd w:id="24"/>
    <w:p>
      <w:pPr>
        <w:pStyle w:val="BodyText"/>
      </w:pPr>
      <w:r>
        <w:t xml:space="preserve">Guangzhou Starlight Actor Agency Co., Ltd. | Building 12, Tianhe District, Guangzhou, Guangdong, China 510620</w:t>
      </w:r>
    </w:p>
    <w:p>
      <w:pPr>
        <w:pStyle w:val="BodyText"/>
      </w:pPr>
      <w:r>
        <w:t xml:space="preserve">Unified Social Credit Code: 91440101MA5C8X7K2P | Registered Capital: CNY 5,000,000</w:t>
      </w:r>
    </w:p>
    <w:p>
      <w:pPr>
        <w:pStyle w:val="BodyText"/>
      </w:pPr>
      <w:r>
        <w:t xml:space="preserve">This is a computer-generated invoice and is valid without a physical signature. For verification, contact the billing department at +86-20-8876-4521.</w:t>
      </w:r>
    </w:p>
    <w:p>
      <w:pPr>
        <w:pStyle w:val="BodyText"/>
      </w:pPr>
      <w:r>
        <w:t xml:space="preserve">© 2025 Guangzhou Starlight Actor Agency Co., Ltd. All rights reserved. Invoice GZ-ACT-2025-00472.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Guangzhou, China</dc:title>
  <dc:creator/>
  <dc:language>en</dc:language>
  <cp:keywords/>
  <dcterms:created xsi:type="dcterms:W3CDTF">2026-10-10T02:58:05Z</dcterms:created>
  <dcterms:modified xsi:type="dcterms:W3CDTF">2026-10-10T02:58:05Z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