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Performance</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Professional Actor Performance Services — Egypt Alexandria</w:t>
      </w:r>
    </w:p>
    <w:p>
      <w:pPr>
        <w:pStyle w:val="BodyText"/>
      </w:pPr>
      <w:r>
        <w:t xml:space="preserve">OFFICIAL INVOICE DOCUMENT</w:t>
      </w:r>
    </w:p>
    <w:bookmarkEnd w:id="20"/>
    <w:p>
      <w:pPr>
        <w:pStyle w:val="BodyText"/>
      </w:pPr>
      <w:r>
        <w:rPr>
          <w:bCs/>
          <w:b/>
        </w:rPr>
        <w:t xml:space="preserve">Invoice Number:</w:t>
      </w:r>
      <w:r>
        <w:t xml:space="preserve"> </w:t>
      </w:r>
      <w:r>
        <w:t xml:space="preserve">INV-EGY-ALX-2025-04782</w:t>
      </w:r>
      <w:r>
        <w:br/>
      </w:r>
      <w:r>
        <w:rPr>
          <w:bCs/>
          <w:b/>
        </w:rPr>
        <w:t xml:space="preserve">Date of Issue:</w:t>
      </w:r>
      <w:r>
        <w:t xml:space="preserve"> </w:t>
      </w:r>
      <w:r>
        <w:t xml:space="preserve">June 14, 2025</w:t>
      </w:r>
      <w:r>
        <w:br/>
      </w:r>
      <w:r>
        <w:rPr>
          <w:bCs/>
          <w:b/>
        </w:rPr>
        <w:t xml:space="preserve">Due Date:</w:t>
      </w:r>
      <w:r>
        <w:t xml:space="preserve"> </w:t>
      </w:r>
      <w:r>
        <w:t xml:space="preserve">July 14, 2025</w:t>
      </w:r>
      <w:r>
        <w:br/>
      </w:r>
      <w:r>
        <w:rPr>
          <w:bCs/>
          <w:b/>
        </w:rPr>
        <w:t xml:space="preserve">Payment Terms:</w:t>
      </w:r>
      <w:r>
        <w:t xml:space="preserve"> </w:t>
      </w:r>
      <w:r>
        <w:t xml:space="preserve">Net 30 Days</w:t>
      </w:r>
    </w:p>
    <w:p>
      <w:pPr>
        <w:pStyle w:val="BodyText"/>
      </w:pPr>
      <w:r>
        <w:rPr>
          <w:bCs/>
          <w:b/>
        </w:rPr>
        <w:t xml:space="preserve">Service Provider (Actor):</w:t>
      </w:r>
      <w:r>
        <w:br/>
      </w:r>
      <w:r>
        <w:t xml:space="preserve">Omar El-Sayed, Professional Actor</w:t>
      </w:r>
      <w:r>
        <w:br/>
      </w:r>
      <w:r>
        <w:t xml:space="preserve">42 Corniche El-Nil Street</w:t>
      </w:r>
      <w:r>
        <w:br/>
      </w:r>
      <w:r>
        <w:t xml:space="preserve">Alexandria, Egypt 21543</w:t>
      </w:r>
      <w:r>
        <w:br/>
      </w:r>
      <w:r>
        <w:t xml:space="preserve">Tax ID: EG-AX-78452190</w:t>
      </w:r>
      <w:r>
        <w:br/>
      </w:r>
      <w:r>
        <w:t xml:space="preserve">Phone: +20 3 482 7710</w:t>
      </w:r>
      <w:r>
        <w:br/>
      </w:r>
      <w:r>
        <w:t xml:space="preserve">Email: omar.elsayed.actor@alexandria-eg.com</w:t>
      </w:r>
    </w:p>
    <w:p>
      <w:pPr>
        <w:pStyle w:val="BodyText"/>
      </w:pPr>
      <w:r>
        <w:rPr>
          <w:bCs/>
          <w:b/>
        </w:rPr>
        <w:t xml:space="preserve">Billed To (Client):</w:t>
      </w:r>
      <w:r>
        <w:br/>
      </w:r>
      <w:r>
        <w:t xml:space="preserve">Alexandria Cultural Foundation</w:t>
      </w:r>
      <w:r>
        <w:br/>
      </w:r>
      <w:r>
        <w:t xml:space="preserve">Attn: Dr. Mona Hassan, Director of Performing Arts</w:t>
      </w:r>
      <w:r>
        <w:br/>
      </w:r>
      <w:r>
        <w:t xml:space="preserve">15 El-Montazah Avenue</w:t>
      </w:r>
      <w:r>
        <w:br/>
      </w:r>
      <w:r>
        <w:t xml:space="preserve">Alexandria, Egypt 21520</w:t>
      </w:r>
      <w:r>
        <w:br/>
      </w:r>
      <w:r>
        <w:t xml:space="preserve">Tax ID: EG-AX-33910274</w:t>
      </w:r>
    </w:p>
    <w:p>
      <w:pPr>
        <w:pStyle w:val="BodyText"/>
      </w:pPr>
      <w:r>
        <w:rPr>
          <w:bCs/>
          <w:b/>
        </w:rPr>
        <w:t xml:space="preserve">Project Reference:</w:t>
      </w:r>
      <w:r>
        <w:t xml:space="preserve"> </w:t>
      </w:r>
      <w:r>
        <w:t xml:space="preserve">"Voices of the Mediterranean" — Stage Production</w:t>
      </w:r>
      <w:r>
        <w:br/>
      </w:r>
      <w:r>
        <w:rPr>
          <w:bCs/>
          <w:b/>
        </w:rPr>
        <w:t xml:space="preserve">Performance Venue:</w:t>
      </w:r>
      <w:r>
        <w:t xml:space="preserve"> </w:t>
      </w:r>
      <w:r>
        <w:t xml:space="preserve">Alexandria Opera House, El-Montazah, Egypt Alexandria</w:t>
      </w:r>
      <w:r>
        <w:br/>
      </w:r>
      <w:r>
        <w:rPr>
          <w:bCs/>
          <w:b/>
        </w:rPr>
        <w:t xml:space="preserve">Contract Date:</w:t>
      </w:r>
      <w:r>
        <w:t xml:space="preserve"> </w:t>
      </w:r>
      <w:r>
        <w:t xml:space="preserve">May 2, 2025</w:t>
      </w:r>
    </w:p>
    <w:bookmarkStart w:id="21" w:name="X0148fc416c25caba76557c0674c762e5b229e4a"/>
    <w:p>
      <w:pPr>
        <w:pStyle w:val="Heading2"/>
      </w:pPr>
      <w:r>
        <w:t xml:space="preserve">Invoice Description of Actor Services Rendered in Egypt Alexandria</w:t>
      </w:r>
    </w:p>
    <w:p>
      <w:pPr>
        <w:pStyle w:val="FirstParagraph"/>
      </w:pPr>
      <w:r>
        <w:t xml:space="preserve">This Invoice documents the professional services rendered by the undersigned Actor, Omar El-Sayed, in connection with the theatrical production "Voices of the Mediterranean," staged at the historic Alexandria Opera House in Egypt Alexandria. The Actor was engaged under Contract No. ACF-2025-112 to perform the lead role of "Antinous" across a twelve-performance run, including rehearsals, technical fittings, promotional appearances, and post-production interviews. All services were delivered in full compliance with the Egyptian Ministry of Culture regulations governing performing artists and the specific terms outlined in the signed engagement agreement. This Invoice reflects the complete and final accounting of all fees, expenses, and applicable charges associated with the Actor's professional contribution to the production in Egypt Alexandria.</w:t>
      </w:r>
    </w:p>
    <w:bookmarkEnd w:id="21"/>
    <w:bookmarkStart w:id="22" w:name="itemized-charges"/>
    <w:p>
      <w:pPr>
        <w:pStyle w:val="Heading2"/>
      </w:pPr>
      <w:r>
        <w:t xml:space="preserve">Itemized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Actor Service</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Lead Actor Performance Fee — "Antinous" role, 12 evening performances at Alexandria Opera House, Egypt Alexandria</w:t>
            </w:r>
          </w:p>
        </w:tc>
        <w:tc>
          <w:tcPr/>
          <w:p>
            <w:pPr>
              <w:pStyle w:val="Compact"/>
              <w:jc w:val="left"/>
            </w:pPr>
            <w:r>
              <w:t xml:space="preserve">12 performances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Rehearsal Sessions — Actor preparation, blocking, and vocal coaching over 22 working days in Egypt Alexandria</w:t>
            </w:r>
          </w:p>
        </w:tc>
        <w:tc>
          <w:tcPr/>
          <w:p>
            <w:pPr>
              <w:pStyle w:val="Compact"/>
              <w:jc w:val="left"/>
            </w:pPr>
            <w:r>
              <w:t xml:space="preserve">22 days</w:t>
            </w:r>
          </w:p>
        </w:tc>
        <w:tc>
          <w:tcPr/>
          <w:p>
            <w:pPr>
              <w:pStyle w:val="Compact"/>
              <w:jc w:val="left"/>
            </w:pPr>
            <w:r>
              <w:t xml:space="preserve">4,200</w:t>
            </w:r>
          </w:p>
        </w:tc>
        <w:tc>
          <w:tcPr/>
          <w:p>
            <w:pPr>
              <w:pStyle w:val="Compact"/>
              <w:jc w:val="left"/>
            </w:pPr>
            <w:r>
              <w:t xml:space="preserve">92,400.00</w:t>
            </w:r>
          </w:p>
        </w:tc>
      </w:tr>
      <w:tr>
        <w:tc>
          <w:tcPr/>
          <w:p>
            <w:pPr>
              <w:pStyle w:val="Compact"/>
              <w:jc w:val="left"/>
            </w:pPr>
            <w:r>
              <w:t xml:space="preserve">03</w:t>
            </w:r>
          </w:p>
        </w:tc>
        <w:tc>
          <w:tcPr/>
          <w:p>
            <w:pPr>
              <w:pStyle w:val="Compact"/>
              <w:jc w:val="left"/>
            </w:pPr>
            <w:r>
              <w:t xml:space="preserve">Technical Fittings &amp; Costume Consultation — Actor participation in 6 fitting sessions with the production design team</w:t>
            </w:r>
          </w:p>
        </w:tc>
        <w:tc>
          <w:tcPr/>
          <w:p>
            <w:pPr>
              <w:pStyle w:val="Compact"/>
              <w:jc w:val="left"/>
            </w:pPr>
            <w:r>
              <w:t xml:space="preserve">6 sessions</w:t>
            </w:r>
          </w:p>
        </w:tc>
        <w:tc>
          <w:tcPr/>
          <w:p>
            <w:pPr>
              <w:pStyle w:val="Compact"/>
              <w:jc w:val="left"/>
            </w:pPr>
            <w:r>
              <w:t xml:space="preserve">2,800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Promotional Appearances — Actor attendance at 4 press events, 2 radio interviews, and 1 public Q&amp;A in Egypt Alexandria</w:t>
            </w:r>
          </w:p>
        </w:tc>
        <w:tc>
          <w:tcPr/>
          <w:p>
            <w:pPr>
              <w:pStyle w:val="Compact"/>
              <w:jc w:val="left"/>
            </w:pPr>
            <w:r>
              <w:t xml:space="preserve">7 events</w:t>
            </w:r>
          </w:p>
        </w:tc>
        <w:tc>
          <w:tcPr/>
          <w:p>
            <w:pPr>
              <w:pStyle w:val="Compact"/>
              <w:jc w:val="left"/>
            </w:pPr>
            <w:r>
              <w:t xml:space="preserve">3,500</w:t>
            </w:r>
          </w:p>
        </w:tc>
        <w:tc>
          <w:tcPr/>
          <w:p>
            <w:pPr>
              <w:pStyle w:val="Compact"/>
              <w:jc w:val="left"/>
            </w:pPr>
            <w:r>
              <w:t xml:space="preserve">24,500.00</w:t>
            </w:r>
          </w:p>
        </w:tc>
      </w:tr>
      <w:tr>
        <w:tc>
          <w:tcPr/>
          <w:p>
            <w:pPr>
              <w:pStyle w:val="Compact"/>
              <w:jc w:val="left"/>
            </w:pPr>
            <w:r>
              <w:t xml:space="preserve">05</w:t>
            </w:r>
          </w:p>
        </w:tc>
        <w:tc>
          <w:tcPr/>
          <w:p>
            <w:pPr>
              <w:pStyle w:val="Compact"/>
              <w:jc w:val="left"/>
            </w:pPr>
            <w:r>
              <w:t xml:space="preserve">Post-Production Media — Actor participation in 2 documentary interviews and 1 archival recording session</w:t>
            </w:r>
          </w:p>
        </w:tc>
        <w:tc>
          <w:tcPr/>
          <w:p>
            <w:pPr>
              <w:pStyle w:val="Compact"/>
              <w:jc w:val="left"/>
            </w:pPr>
            <w:r>
              <w:t xml:space="preserve">3 sessions</w:t>
            </w:r>
          </w:p>
        </w:tc>
        <w:tc>
          <w:tcPr/>
          <w:p>
            <w:pPr>
              <w:pStyle w:val="Compact"/>
              <w:jc w:val="left"/>
            </w:pPr>
            <w:r>
              <w:t xml:space="preserve">5,000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Travel &amp; Accommodation Allowance — Actor lodging at a 4-star hotel in Egypt Alexandria for 30 days (May 15 – June 13, 2025)</w:t>
            </w:r>
          </w:p>
        </w:tc>
        <w:tc>
          <w:tcPr/>
          <w:p>
            <w:pPr>
              <w:pStyle w:val="Compact"/>
              <w:jc w:val="left"/>
            </w:pPr>
            <w:r>
              <w:t xml:space="preserve">30 nights</w:t>
            </w:r>
          </w:p>
        </w:tc>
        <w:tc>
          <w:tcPr/>
          <w:p>
            <w:pPr>
              <w:pStyle w:val="Compact"/>
              <w:jc w:val="left"/>
            </w:pPr>
            <w:r>
              <w:t xml:space="preserve">1,800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Local Transportation — Actor ground transport between residence, rehearsal studio, and Alexandria Opera House venue</w:t>
            </w:r>
          </w:p>
        </w:tc>
        <w:tc>
          <w:tcPr/>
          <w:p>
            <w:pPr>
              <w:pStyle w:val="Compact"/>
              <w:jc w:val="left"/>
            </w:pPr>
            <w:r>
              <w:t xml:space="preserve">30 days</w:t>
            </w:r>
          </w:p>
        </w:tc>
        <w:tc>
          <w:tcPr/>
          <w:p>
            <w:pPr>
              <w:pStyle w:val="Compact"/>
              <w:jc w:val="left"/>
            </w:pPr>
            <w:r>
              <w:t xml:space="preserve">650</w:t>
            </w:r>
          </w:p>
        </w:tc>
        <w:tc>
          <w:tcPr/>
          <w:p>
            <w:pPr>
              <w:pStyle w:val="Compact"/>
              <w:jc w:val="left"/>
            </w:pPr>
            <w:r>
              <w:t xml:space="preserve">19,500.00</w:t>
            </w:r>
          </w:p>
        </w:tc>
      </w:tr>
      <w:tr>
        <w:tc>
          <w:tcPr/>
          <w:p>
            <w:pPr>
              <w:pStyle w:val="Compact"/>
              <w:jc w:val="left"/>
            </w:pPr>
            <w:r>
              <w:t xml:space="preserve">08</w:t>
            </w:r>
          </w:p>
        </w:tc>
        <w:tc>
          <w:tcPr/>
          <w:p>
            <w:pPr>
              <w:pStyle w:val="Compact"/>
              <w:jc w:val="left"/>
            </w:pPr>
            <w:r>
              <w:t xml:space="preserve">Wardrobe &amp; Grooming Services — Actor-specific costume maintenance, tailoring adjustments, and daily grooming during the run</w:t>
            </w:r>
          </w:p>
        </w:tc>
        <w:tc>
          <w:tcPr/>
          <w:p>
            <w:pPr>
              <w:pStyle w:val="Compact"/>
              <w:jc w:val="left"/>
            </w:pPr>
            <w:r>
              <w:t xml:space="preserve">12 performances</w:t>
            </w:r>
          </w:p>
        </w:tc>
        <w:tc>
          <w:tcPr/>
          <w:p>
            <w:pPr>
              <w:pStyle w:val="Compact"/>
              <w:jc w:val="left"/>
            </w:pPr>
            <w:r>
              <w:t xml:space="preserve">1,200</w:t>
            </w:r>
          </w:p>
        </w:tc>
        <w:tc>
          <w:tcPr/>
          <w:p>
            <w:pPr>
              <w:pStyle w:val="Compact"/>
              <w:jc w:val="left"/>
            </w:pPr>
            <w:r>
              <w:t xml:space="preserve">14,400.00</w:t>
            </w:r>
          </w:p>
        </w:tc>
      </w:tr>
      <w:tr>
        <w:tc>
          <w:tcPr/>
          <w:p>
            <w:pPr>
              <w:pStyle w:val="Compact"/>
              <w:jc w:val="left"/>
            </w:pPr>
            <w:r>
              <w:t xml:space="preserve">09</w:t>
            </w:r>
          </w:p>
        </w:tc>
        <w:tc>
          <w:tcPr/>
          <w:p>
            <w:pPr>
              <w:pStyle w:val="Compact"/>
              <w:jc w:val="left"/>
            </w:pPr>
            <w:r>
              <w:t xml:space="preserve">Insurance &amp; Liability Coverage — Professional Actor performance insurance policy for the duration of the engagement in Egypt Alexandria</w:t>
            </w:r>
          </w:p>
        </w:tc>
        <w:tc>
          <w:tcPr/>
          <w:p>
            <w:pPr>
              <w:pStyle w:val="Compact"/>
              <w:jc w:val="left"/>
            </w:pPr>
            <w:r>
              <w:t xml:space="preserve">1 policy</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Administrative &amp; Legal Fees — Contract processing, visa/work permit documentation, and Egyptian tax compliance filing for the Actor</w:t>
            </w:r>
          </w:p>
        </w:tc>
        <w:tc>
          <w:tcPr/>
          <w:p>
            <w:pPr>
              <w:pStyle w:val="Compact"/>
              <w:jc w:val="left"/>
            </w:pPr>
            <w:r>
              <w:t xml:space="preserve">1 package</w:t>
            </w:r>
          </w:p>
        </w:tc>
        <w:tc>
          <w:tcPr/>
          <w:p>
            <w:pPr>
              <w:pStyle w:val="Compact"/>
              <w:jc w:val="left"/>
            </w:pPr>
            <w:r>
              <w:t xml:space="preserve">6,200</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573,300.00 EGP</w:t>
            </w:r>
          </w:p>
        </w:tc>
      </w:tr>
      <w:tr>
        <w:tc>
          <w:tcPr/>
          <w:p>
            <w:pPr>
              <w:pStyle w:val="Compact"/>
              <w:jc w:val="left"/>
            </w:pPr>
            <w:r>
              <w:t xml:space="preserve">VAT (14% — Egyptian Tax Authority)</w:t>
            </w:r>
          </w:p>
        </w:tc>
        <w:tc>
          <w:tcPr/>
          <w:p>
            <w:pPr>
              <w:pStyle w:val="Compact"/>
              <w:jc w:val="right"/>
            </w:pPr>
            <w:r>
              <w:t xml:space="preserve">80,262.00 EGP</w:t>
            </w:r>
          </w:p>
        </w:tc>
      </w:tr>
      <w:tr>
        <w:tc>
          <w:tcPr/>
          <w:p>
            <w:pPr>
              <w:pStyle w:val="Compact"/>
              <w:jc w:val="left"/>
            </w:pPr>
            <w:r>
              <w:t xml:space="preserve">Withholding Tax (4% — Egyptian Labor Code)</w:t>
            </w:r>
          </w:p>
        </w:tc>
        <w:tc>
          <w:tcPr/>
          <w:p>
            <w:pPr>
              <w:pStyle w:val="Compact"/>
              <w:jc w:val="right"/>
            </w:pPr>
            <w:r>
              <w:t xml:space="preserve">22,932.00 EGP</w:t>
            </w:r>
          </w:p>
        </w:tc>
      </w:tr>
      <w:tr>
        <w:tc>
          <w:tcPr/>
          <w:p>
            <w:pPr>
              <w:pStyle w:val="Compact"/>
              <w:jc w:val="left"/>
            </w:pPr>
            <w:r>
              <w:t xml:space="preserve">Grand Total Due</w:t>
            </w:r>
          </w:p>
        </w:tc>
        <w:tc>
          <w:tcPr/>
          <w:p>
            <w:pPr>
              <w:pStyle w:val="Compact"/>
              <w:jc w:val="right"/>
            </w:pPr>
            <w:r>
              <w:t xml:space="preserve">530,630.00 EGP</w:t>
            </w:r>
          </w:p>
        </w:tc>
      </w:tr>
    </w:tbl>
    <w:bookmarkEnd w:id="22"/>
    <w:bookmarkStart w:id="24" w:name="payment-instructions"/>
    <w:p>
      <w:pPr>
        <w:pStyle w:val="Heading2"/>
      </w:pPr>
      <w:r>
        <w:t xml:space="preserve">Payment Instructions</w:t>
      </w:r>
    </w:p>
    <w:p>
      <w:pPr>
        <w:pStyle w:val="FirstParagraph"/>
      </w:pPr>
      <w:r>
        <w:t xml:space="preserve">Payment for this Invoice shall be remitted within thirty (30) calendar days of the issue date to the following account held by the Actor, Omar El-Sayed, at National Bank of Egypt, Alexandria Branch. Bank Account Name: Omar Mohamed El-Sayed. IBAN: EG38 NBEK 0000 1001 2345 6789 0123. SWIFT Code: NBEKEGCAXXX. Reference: INV-EGY-ALX-2025-04782. All payments must be made in Egyptian Pounds (EGP) via bank transfer. Late payments exceeding the due date shall accrue interest at a rate of 2% per month in accordance with Egyptian commercial law. The Actor reserves the right to suspend any further promotional or post-production obligations until full settlement of this Invoice is confirmed.</w:t>
      </w:r>
    </w:p>
    <w:bookmarkStart w:id="23" w:name="important-notes-terms"/>
    <w:p>
      <w:pPr>
        <w:pStyle w:val="Heading3"/>
      </w:pPr>
      <w:r>
        <w:t xml:space="preserve">Important Notes &amp; Terms</w:t>
      </w:r>
    </w:p>
    <w:p>
      <w:pPr>
        <w:pStyle w:val="FirstParagraph"/>
      </w:pPr>
      <w:r>
        <w:t xml:space="preserve">1. This Invoice constitutes the final and complete financial settlement for all Actor services rendered in connection with the "Voices of the Mediterranean" production in Egypt Alexandria. No additional charges shall be incurred beyond the amounts listed herein.</w:t>
      </w:r>
    </w:p>
    <w:p>
      <w:pPr>
        <w:pStyle w:val="BodyText"/>
      </w:pPr>
      <w:r>
        <w:t xml:space="preserve">2. The Actor confirms that all performance rights, likeness usage, and promotional materials generated during the engagement in Egypt Alexandria are licensed to the Alexandria Cultural Foundation for a period of five (5) years, as stipulated in Section 7 of the engagement contract.</w:t>
      </w:r>
    </w:p>
    <w:p>
      <w:pPr>
        <w:pStyle w:val="BodyText"/>
      </w:pPr>
      <w:r>
        <w:t xml:space="preserve">3. This Invoice has been prepared in accordance with the Egyptian Tax Authority (ETA) electronic invoicing regulations (Cabinet Decision No. 250 of 2022). A digital copy of this Invoice has been registered on the ETA platform under the Actor's Tax ID.</w:t>
      </w:r>
    </w:p>
    <w:p>
      <w:pPr>
        <w:pStyle w:val="BodyText"/>
      </w:pPr>
      <w:r>
        <w:t xml:space="preserve">4. The Actor acknowledges receipt of all advance payments totaling EGP 150,000.00, which have been deducted from the subtotal. The balance due as reflected in the Grand Total above represents the net amount remaining after all advances, applicable taxes, and withholdings.</w:t>
      </w:r>
    </w:p>
    <w:p>
      <w:pPr>
        <w:pStyle w:val="BodyText"/>
      </w:pPr>
      <w:r>
        <w:t xml:space="preserve">5. Any disputes arising from this Invoice shall be resolved through the Alexandria Commercial Court in Egypt Alexandria, in accordance with Egyptian civil and commercial law.</w:t>
      </w:r>
    </w:p>
    <w:bookmarkEnd w:id="23"/>
    <w:p>
      <w:pPr>
        <w:pStyle w:val="BodyText"/>
      </w:pPr>
      <w:r>
        <w:rPr>
          <w:bCs/>
          <w:b/>
        </w:rPr>
        <w:t xml:space="preserve">Authorized Signature (Actor):</w:t>
      </w:r>
      <w:r>
        <w:t xml:space="preserve"> </w:t>
      </w:r>
      <w:r>
        <w:t xml:space="preserve">Omar El-Sayed — Professional Actor, Egypt Alexandria</w:t>
      </w:r>
    </w:p>
    <w:p>
      <w:pPr>
        <w:pStyle w:val="BodyText"/>
      </w:pPr>
      <w:r>
        <w:rPr>
          <w:bCs/>
          <w:b/>
        </w:rPr>
        <w:t xml:space="preserve">Authorized Signature (Client):</w:t>
      </w:r>
      <w:r>
        <w:t xml:space="preserve"> </w:t>
      </w:r>
      <w:r>
        <w:t xml:space="preserve">Dr. Mona Hassan — Director, Alexandria Cultural Foundation</w:t>
      </w:r>
    </w:p>
    <w:p>
      <w:pPr>
        <w:pStyle w:val="BodyText"/>
      </w:pPr>
      <w:r>
        <w:t xml:space="preserve">This Invoice is valid for 90 days from the date of issue. For inquiries regarding this Invoice, please contact the Actor's management office at +20 3 482 7710 or via email at omar.elsayed.actor@alexandria-eg.com. All correspondence regarding this Invoice should reference Invoice Number INV-EGY-ALX-2025-04782.</w:t>
      </w:r>
    </w:p>
    <w:p>
      <w:pPr>
        <w:pStyle w:val="BodyText"/>
      </w:pPr>
      <w:r>
        <w:t xml:space="preserve">© 2025 Omar El-Sayed Acting Services — Egypt Alexandria. All rights reserved. Document generated in compliance with Egyptian commercial and tax regulations.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Performance Services - Egypt Alexandria</dc:title>
  <dc:creator/>
  <dc:language>en</dc:language>
  <cp:keywords/>
  <dcterms:created xsi:type="dcterms:W3CDTF">2026-10-10T01:06:21Z</dcterms:created>
  <dcterms:modified xsi:type="dcterms:W3CDTF">2026-10-10T01:06:21Z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