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invoice"/>
    <w:p>
      <w:pPr>
        <w:pStyle w:val="Heading1"/>
      </w:pPr>
      <w:r>
        <w:t xml:space="preserve">INVOICE</w:t>
      </w:r>
    </w:p>
    <w:p>
      <w:pPr>
        <w:pStyle w:val="FirstParagraph"/>
      </w:pPr>
      <w:r>
        <w:t xml:space="preserve">Professional Actor &amp; Performance Services</w:t>
      </w:r>
    </w:p>
    <w:p>
      <w:pPr>
        <w:pStyle w:val="BodyText"/>
      </w:pPr>
      <w:r>
        <w:t xml:space="preserve">Addis Ababa, Ethiopia</w:t>
      </w:r>
    </w:p>
    <w:bookmarkEnd w:id="20"/>
    <w:bookmarkStart w:id="21" w:name="invoice-details"/>
    <w:p>
      <w:pPr>
        <w:pStyle w:val="Heading3"/>
      </w:pPr>
      <w:r>
        <w:t xml:space="preserve">Invoice Details</w:t>
      </w:r>
    </w:p>
    <w:p>
      <w:pPr>
        <w:pStyle w:val="FirstParagraph"/>
      </w:pPr>
      <w:r>
        <w:rPr>
          <w:bCs/>
          <w:b/>
        </w:rPr>
        <w:t xml:space="preserve">Invoice No:</w:t>
      </w:r>
      <w:r>
        <w:t xml:space="preserve"> </w:t>
      </w:r>
      <w:r>
        <w:t xml:space="preserve">INV-ETH-2025-04782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Country of Service:</w:t>
      </w:r>
      <w:r>
        <w:t xml:space="preserve"> </w:t>
      </w:r>
      <w:r>
        <w:t xml:space="preserve">Ethiopia</w:t>
      </w:r>
    </w:p>
    <w:p>
      <w:pPr>
        <w:pStyle w:val="BodyText"/>
      </w:pPr>
      <w:r>
        <w:rPr>
          <w:bCs/>
          <w:b/>
        </w:rPr>
        <w:t xml:space="preserve">City of Service:</w:t>
      </w:r>
      <w:r>
        <w:t xml:space="preserve"> </w:t>
      </w:r>
      <w:r>
        <w:t xml:space="preserve">Addis Ababa</w:t>
      </w:r>
    </w:p>
    <w:bookmarkEnd w:id="21"/>
    <w:bookmarkStart w:id="22" w:name="bill-from-actor-service-provider"/>
    <w:p>
      <w:pPr>
        <w:pStyle w:val="Heading3"/>
      </w:pPr>
      <w:r>
        <w:t xml:space="preserve">Bill From (Actor / Service Provider)</w:t>
      </w:r>
    </w:p>
    <w:p>
      <w:pPr>
        <w:pStyle w:val="FirstParagraph"/>
      </w:pPr>
      <w:r>
        <w:rPr>
          <w:bCs/>
          <w:b/>
        </w:rPr>
        <w:t xml:space="preserve">Name:</w:t>
      </w:r>
      <w:r>
        <w:t xml:space="preserve"> </w:t>
      </w:r>
      <w:r>
        <w:t xml:space="preserve">Dawit Tadesse Alemu</w:t>
      </w:r>
    </w:p>
    <w:p>
      <w:pPr>
        <w:pStyle w:val="BodyText"/>
      </w:pPr>
      <w:r>
        <w:rPr>
          <w:bCs/>
          <w:b/>
        </w:rPr>
        <w:t xml:space="preserve">Professional Title:</w:t>
      </w:r>
      <w:r>
        <w:t xml:space="preserve"> </w:t>
      </w:r>
      <w:r>
        <w:t xml:space="preserve">Lead Actor &amp; Performance Artist</w:t>
      </w:r>
    </w:p>
    <w:p>
      <w:pPr>
        <w:pStyle w:val="BodyText"/>
      </w:pPr>
      <w:r>
        <w:rPr>
          <w:bCs/>
          <w:b/>
        </w:rPr>
        <w:t xml:space="preserve">Business Name:</w:t>
      </w:r>
      <w:r>
        <w:t xml:space="preserve"> </w:t>
      </w:r>
      <w:r>
        <w:t xml:space="preserve">Tadesse Performance Arts LLC</w:t>
      </w:r>
    </w:p>
    <w:p>
      <w:pPr>
        <w:pStyle w:val="BodyText"/>
      </w:pPr>
      <w:r>
        <w:rPr>
          <w:bCs/>
          <w:b/>
        </w:rPr>
        <w:t xml:space="preserve">Address:</w:t>
      </w:r>
      <w:r>
        <w:t xml:space="preserve"> </w:t>
      </w:r>
      <w:r>
        <w:t xml:space="preserve">Bole Sub-City, Woreda 03, House No. 214, Addis Ababa, Ethiopia</w:t>
      </w:r>
    </w:p>
    <w:p>
      <w:pPr>
        <w:pStyle w:val="BodyText"/>
      </w:pPr>
      <w:r>
        <w:rPr>
          <w:bCs/>
          <w:b/>
        </w:rPr>
        <w:t xml:space="preserve">Tax Identification No (TIN):</w:t>
      </w:r>
      <w:r>
        <w:t xml:space="preserve"> </w:t>
      </w:r>
      <w:r>
        <w:t xml:space="preserve">ET-0478291035</w:t>
      </w:r>
    </w:p>
    <w:p>
      <w:pPr>
        <w:pStyle w:val="BodyText"/>
      </w:pPr>
      <w:r>
        <w:rPr>
          <w:bCs/>
          <w:b/>
        </w:rPr>
        <w:t xml:space="preserve">Email:</w:t>
      </w:r>
      <w:r>
        <w:t xml:space="preserve"> </w:t>
      </w:r>
      <w:r>
        <w:t xml:space="preserve">dawit.tadesse@tadessearts.et</w:t>
      </w:r>
    </w:p>
    <w:p>
      <w:pPr>
        <w:pStyle w:val="BodyText"/>
      </w:pPr>
      <w:r>
        <w:rPr>
          <w:bCs/>
          <w:b/>
        </w:rPr>
        <w:t xml:space="preserve">Phone:</w:t>
      </w:r>
      <w:r>
        <w:t xml:space="preserve"> </w:t>
      </w:r>
      <w:r>
        <w:t xml:space="preserve">+251-911-456-782</w:t>
      </w:r>
    </w:p>
    <w:p>
      <w:pPr>
        <w:pStyle w:val="BodyText"/>
      </w:pPr>
      <w:r>
        <w:rPr>
          <w:bCs/>
          <w:b/>
        </w:rPr>
        <w:t xml:space="preserve">Bank:</w:t>
      </w:r>
      <w:r>
        <w:t xml:space="preserve"> </w:t>
      </w:r>
      <w:r>
        <w:t xml:space="preserve">Commercial Bank of Ethiopia</w:t>
      </w:r>
    </w:p>
    <w:p>
      <w:pPr>
        <w:pStyle w:val="BodyText"/>
      </w:pPr>
      <w:r>
        <w:rPr>
          <w:bCs/>
          <w:b/>
        </w:rPr>
        <w:t xml:space="preserve">Account No:</w:t>
      </w:r>
      <w:r>
        <w:t xml:space="preserve"> </w:t>
      </w:r>
      <w:r>
        <w:t xml:space="preserve">1000-4582-9173-6</w:t>
      </w:r>
    </w:p>
    <w:bookmarkEnd w:id="22"/>
    <w:bookmarkStart w:id="23" w:name="bill-to-client-employer"/>
    <w:p>
      <w:pPr>
        <w:pStyle w:val="Heading3"/>
      </w:pPr>
      <w:r>
        <w:t xml:space="preserve">Bill To (Client / Employer)</w:t>
      </w:r>
    </w:p>
    <w:p>
      <w:pPr>
        <w:pStyle w:val="FirstParagraph"/>
      </w:pPr>
      <w:r>
        <w:rPr>
          <w:bCs/>
          <w:b/>
        </w:rPr>
        <w:t xml:space="preserve">Company:</w:t>
      </w:r>
      <w:r>
        <w:t xml:space="preserve"> </w:t>
      </w:r>
      <w:r>
        <w:t xml:space="preserve">Ethiopian National Theatre &amp; Cultural Foundation</w:t>
      </w:r>
    </w:p>
    <w:p>
      <w:pPr>
        <w:pStyle w:val="BodyText"/>
      </w:pPr>
      <w:r>
        <w:rPr>
          <w:bCs/>
          <w:b/>
        </w:rPr>
        <w:t xml:space="preserve">Department:</w:t>
      </w:r>
      <w:r>
        <w:t xml:space="preserve"> </w:t>
      </w:r>
      <w:r>
        <w:t xml:space="preserve">Dramatic Productions Division</w:t>
      </w:r>
    </w:p>
    <w:p>
      <w:pPr>
        <w:pStyle w:val="BodyText"/>
      </w:pPr>
      <w:r>
        <w:rPr>
          <w:bCs/>
          <w:b/>
        </w:rPr>
        <w:t xml:space="preserve">Attention:</w:t>
      </w:r>
      <w:r>
        <w:t xml:space="preserve"> </w:t>
      </w:r>
      <w:r>
        <w:t xml:space="preserve">Ms. Selamawit Bekele, Production Director</w:t>
      </w:r>
    </w:p>
    <w:p>
      <w:pPr>
        <w:pStyle w:val="BodyText"/>
      </w:pPr>
      <w:r>
        <w:rPr>
          <w:bCs/>
          <w:b/>
        </w:rPr>
        <w:t xml:space="preserve">Address:</w:t>
      </w:r>
      <w:r>
        <w:t xml:space="preserve"> </w:t>
      </w:r>
      <w:r>
        <w:t xml:space="preserve">Megenagna Square, Kirkos Sub-City, Addis Ababa, Ethiopia</w:t>
      </w:r>
    </w:p>
    <w:p>
      <w:pPr>
        <w:pStyle w:val="BodyText"/>
      </w:pPr>
      <w:r>
        <w:rPr>
          <w:bCs/>
          <w:b/>
        </w:rPr>
        <w:t xml:space="preserve">TIN:</w:t>
      </w:r>
      <w:r>
        <w:t xml:space="preserve"> </w:t>
      </w:r>
      <w:r>
        <w:t xml:space="preserve">ET-1120458736</w:t>
      </w:r>
    </w:p>
    <w:p>
      <w:pPr>
        <w:pStyle w:val="BodyText"/>
      </w:pPr>
      <w:r>
        <w:rPr>
          <w:bCs/>
          <w:b/>
        </w:rPr>
        <w:t xml:space="preserve">Email:</w:t>
      </w:r>
      <w:r>
        <w:t xml:space="preserve"> </w:t>
      </w:r>
      <w:r>
        <w:t xml:space="preserve">productions@entcf.gov.et</w:t>
      </w:r>
    </w:p>
    <w:p>
      <w:pPr>
        <w:pStyle w:val="BodyText"/>
      </w:pPr>
      <w:r>
        <w:rPr>
          <w:bCs/>
          <w:b/>
        </w:rPr>
        <w:t xml:space="preserve">Phone:</w:t>
      </w:r>
      <w:r>
        <w:t xml:space="preserve"> </w:t>
      </w:r>
      <w:r>
        <w:t xml:space="preserve">+251-11-551-2340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Actor Services</w:t>
            </w:r>
          </w:p>
        </w:tc>
        <w:tc>
          <w:tcPr/>
          <w:p>
            <w:pPr>
              <w:pStyle w:val="Compact"/>
              <w:jc w:val="left"/>
            </w:pPr>
            <w:r>
              <w:t xml:space="preserve">Service Location</w:t>
            </w:r>
          </w:p>
        </w:tc>
        <w:tc>
          <w:tcPr/>
          <w:p>
            <w:pPr>
              <w:pStyle w:val="Compact"/>
              <w:jc w:val="left"/>
            </w:pPr>
            <w:r>
              <w:t xml:space="preserve">Quantity</w:t>
            </w:r>
          </w:p>
        </w:tc>
        <w:tc>
          <w:tcPr/>
          <w:p>
            <w:pPr>
              <w:pStyle w:val="Compact"/>
              <w:jc w:val="left"/>
            </w:pPr>
            <w:r>
              <w:t xml:space="preserve">Unit Rate (ETB)</w:t>
            </w:r>
          </w:p>
        </w:tc>
        <w:tc>
          <w:tcPr/>
          <w:p>
            <w:pPr>
              <w:pStyle w:val="Compact"/>
              <w:jc w:val="left"/>
            </w:pPr>
            <w:r>
              <w:t xml:space="preserve">Amount (ETB)</w:t>
            </w:r>
          </w:p>
        </w:tc>
      </w:tr>
      <w:tr>
        <w:tc>
          <w:tcPr/>
          <w:p>
            <w:pPr>
              <w:pStyle w:val="Compact"/>
              <w:jc w:val="left"/>
            </w:pPr>
            <w:r>
              <w:t xml:space="preserve">1</w:t>
            </w:r>
          </w:p>
        </w:tc>
        <w:tc>
          <w:tcPr/>
          <w:p>
            <w:pPr>
              <w:pStyle w:val="Compact"/>
              <w:jc w:val="left"/>
            </w:pPr>
            <w:r>
              <w:t xml:space="preserve">Lead Actor Performance – "The Return of the King" (Amharic Adaptation), Full Stage Production, including rehearsal participation, costume fitting, and on-stage delivery across three performance nights at the Ethiopian National Theatre in Addis Ababa.</w:t>
            </w:r>
          </w:p>
        </w:tc>
        <w:tc>
          <w:tcPr/>
          <w:p>
            <w:pPr>
              <w:pStyle w:val="Compact"/>
              <w:jc w:val="left"/>
            </w:pPr>
            <w:r>
              <w:t xml:space="preserve">Megenagna Square, Addis Ababa</w:t>
            </w:r>
          </w:p>
        </w:tc>
        <w:tc>
          <w:tcPr/>
          <w:p>
            <w:pPr>
              <w:pStyle w:val="Compact"/>
              <w:jc w:val="left"/>
            </w:pPr>
            <w:r>
              <w:t xml:space="preserve">3 nights</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2</w:t>
            </w:r>
          </w:p>
        </w:tc>
        <w:tc>
          <w:tcPr/>
          <w:p>
            <w:pPr>
              <w:pStyle w:val="Compact"/>
              <w:jc w:val="left"/>
            </w:pPr>
            <w:r>
              <w:t xml:space="preserve">Voice-Over &amp; Narration Services for the Ethiopian Broadcasting Corporation (EBC) cultural documentary series "Faces of the Horn," recorded at the EBC studio in Bole, Addis Ababa. Includes script preparation, three recording sessions, and post-production voice editing coordination.</w:t>
            </w:r>
          </w:p>
        </w:tc>
        <w:tc>
          <w:tcPr/>
          <w:p>
            <w:pPr>
              <w:pStyle w:val="Compact"/>
              <w:jc w:val="left"/>
            </w:pPr>
            <w:r>
              <w:t xml:space="preserve">Bole, Addis Ababa</w:t>
            </w:r>
          </w:p>
        </w:tc>
        <w:tc>
          <w:tcPr/>
          <w:p>
            <w:pPr>
              <w:pStyle w:val="Compact"/>
              <w:jc w:val="left"/>
            </w:pPr>
            <w:r>
              <w:t xml:space="preserve">3 sessions</w:t>
            </w:r>
          </w:p>
        </w:tc>
        <w:tc>
          <w:tcPr/>
          <w:p>
            <w:pPr>
              <w:pStyle w:val="Compact"/>
              <w:jc w:val="left"/>
            </w:pPr>
            <w:r>
              <w:t xml:space="preserve">28,000.00</w:t>
            </w:r>
          </w:p>
        </w:tc>
        <w:tc>
          <w:tcPr/>
          <w:p>
            <w:pPr>
              <w:pStyle w:val="Compact"/>
              <w:jc w:val="left"/>
            </w:pPr>
            <w:r>
              <w:t xml:space="preserve">84,000.00</w:t>
            </w:r>
          </w:p>
        </w:tc>
      </w:tr>
      <w:tr>
        <w:tc>
          <w:tcPr/>
          <w:p>
            <w:pPr>
              <w:pStyle w:val="Compact"/>
              <w:jc w:val="left"/>
            </w:pPr>
            <w:r>
              <w:t xml:space="preserve">3</w:t>
            </w:r>
          </w:p>
        </w:tc>
        <w:tc>
          <w:tcPr/>
          <w:p>
            <w:pPr>
              <w:pStyle w:val="Compact"/>
              <w:jc w:val="left"/>
            </w:pPr>
            <w:r>
              <w:t xml:space="preserve">Actor Workshop &amp; Masterclass – "Contemporary Ethiopian Drama Techniques" delivered to a cohort of 40 emerging actors at the Addis Ababa University School of Drama, College of Fine and Performing Arts. Includes curriculum design, two full-day workshops, and individual performance feedback sessions.</w:t>
            </w:r>
          </w:p>
        </w:tc>
        <w:tc>
          <w:tcPr/>
          <w:p>
            <w:pPr>
              <w:pStyle w:val="Compact"/>
              <w:jc w:val="left"/>
            </w:pPr>
            <w:r>
              <w:t xml:space="preserve">Addis Ababa University, Addis Ababa</w:t>
            </w:r>
          </w:p>
        </w:tc>
        <w:tc>
          <w:tcPr/>
          <w:p>
            <w:pPr>
              <w:pStyle w:val="Compact"/>
              <w:jc w:val="left"/>
            </w:pPr>
            <w:r>
              <w:t xml:space="preserve">2 days</w:t>
            </w:r>
          </w:p>
        </w:tc>
        <w:tc>
          <w:tcPr/>
          <w:p>
            <w:pPr>
              <w:pStyle w:val="Compact"/>
              <w:jc w:val="left"/>
            </w:pPr>
            <w:r>
              <w:t xml:space="preserve">35,000.00</w:t>
            </w:r>
          </w:p>
        </w:tc>
        <w:tc>
          <w:tcPr/>
          <w:p>
            <w:pPr>
              <w:pStyle w:val="Compact"/>
              <w:jc w:val="left"/>
            </w:pPr>
            <w:r>
              <w:t xml:space="preserve">70,000.00</w:t>
            </w:r>
          </w:p>
        </w:tc>
      </w:tr>
      <w:tr>
        <w:tc>
          <w:tcPr/>
          <w:p>
            <w:pPr>
              <w:pStyle w:val="Compact"/>
              <w:jc w:val="left"/>
            </w:pPr>
            <w:r>
              <w:t xml:space="preserve">4</w:t>
            </w:r>
          </w:p>
        </w:tc>
        <w:tc>
          <w:tcPr/>
          <w:p>
            <w:pPr>
              <w:pStyle w:val="Compact"/>
              <w:jc w:val="left"/>
            </w:pPr>
            <w:r>
              <w:t xml:space="preserve">Corporate Event Performance – Live dramatic reading and character portrayal for the annual gala dinner hosted by the Ethiopian Investment Commission at the Hyatt Regency Addis Ababa. Includes 45-minute scripted performance, audience interaction segment, and red-carpet appearance.</w:t>
            </w:r>
          </w:p>
        </w:tc>
        <w:tc>
          <w:tcPr/>
          <w:p>
            <w:pPr>
              <w:pStyle w:val="Compact"/>
              <w:jc w:val="left"/>
            </w:pPr>
            <w:r>
              <w:t xml:space="preserve">Hyatt Regency, Bole, Addis Ababa</w:t>
            </w:r>
          </w:p>
        </w:tc>
        <w:tc>
          <w:tcPr/>
          <w:p>
            <w:pPr>
              <w:pStyle w:val="Compact"/>
              <w:jc w:val="left"/>
            </w:pPr>
            <w:r>
              <w:t xml:space="preserve">1 event</w:t>
            </w:r>
          </w:p>
        </w:tc>
        <w:tc>
          <w:tcPr/>
          <w:p>
            <w:pPr>
              <w:pStyle w:val="Compact"/>
              <w:jc w:val="left"/>
            </w:pPr>
            <w:r>
              <w:t xml:space="preserve">60,000.00</w:t>
            </w:r>
          </w:p>
        </w:tc>
        <w:tc>
          <w:tcPr/>
          <w:p>
            <w:pPr>
              <w:pStyle w:val="Compact"/>
              <w:jc w:val="left"/>
            </w:pPr>
            <w:r>
              <w:t xml:space="preserve">60,000.00</w:t>
            </w:r>
          </w:p>
        </w:tc>
      </w:tr>
      <w:tr>
        <w:tc>
          <w:tcPr/>
          <w:p>
            <w:pPr>
              <w:pStyle w:val="Compact"/>
              <w:jc w:val="left"/>
            </w:pPr>
            <w:r>
              <w:t xml:space="preserve">5</w:t>
            </w:r>
          </w:p>
        </w:tc>
        <w:tc>
          <w:tcPr/>
          <w:p>
            <w:pPr>
              <w:pStyle w:val="Compact"/>
              <w:jc w:val="left"/>
            </w:pPr>
            <w:r>
              <w:t xml:space="preserve">Character Design &amp; Method Acting Consultation for the upcoming Ethiopian film production "Shiro" (The Lion), directed by the Addis Ababa Film Collective. Includes on-set coaching for supporting cast, dialect coaching in Oromo and Afaan Amharic, and two weeks of pre-production character development sessions.</w:t>
            </w:r>
          </w:p>
        </w:tc>
        <w:tc>
          <w:tcPr/>
          <w:p>
            <w:pPr>
              <w:pStyle w:val="Compact"/>
              <w:jc w:val="left"/>
            </w:pPr>
            <w:r>
              <w:t xml:space="preserve">Addis Ababa Film Studio, CMC Area, Addis Ababa</w:t>
            </w:r>
          </w:p>
        </w:tc>
        <w:tc>
          <w:tcPr/>
          <w:p>
            <w:pPr>
              <w:pStyle w:val="Compact"/>
              <w:jc w:val="left"/>
            </w:pPr>
            <w:r>
              <w:t xml:space="preserve">10 days</w:t>
            </w:r>
          </w:p>
        </w:tc>
        <w:tc>
          <w:tcPr/>
          <w:p>
            <w:pPr>
              <w:pStyle w:val="Compact"/>
              <w:jc w:val="left"/>
            </w:pPr>
            <w:r>
              <w:t xml:space="preserve">18,000.00</w:t>
            </w:r>
          </w:p>
        </w:tc>
        <w:tc>
          <w:tcPr/>
          <w:p>
            <w:pPr>
              <w:pStyle w:val="Compact"/>
              <w:jc w:val="left"/>
            </w:pPr>
            <w:r>
              <w:t xml:space="preserve">180,000.00</w:t>
            </w:r>
          </w:p>
        </w:tc>
      </w:tr>
      <w:tr>
        <w:tc>
          <w:tcPr/>
          <w:p>
            <w:pPr>
              <w:pStyle w:val="Compact"/>
              <w:jc w:val="left"/>
            </w:pPr>
            <w:r>
              <w:t xml:space="preserve">6</w:t>
            </w:r>
          </w:p>
        </w:tc>
        <w:tc>
          <w:tcPr/>
          <w:p>
            <w:pPr>
              <w:pStyle w:val="Compact"/>
              <w:jc w:val="left"/>
            </w:pPr>
            <w:r>
              <w:t xml:space="preserve">Travel, Accommodation &amp; Per Diem – Actor relocation and lodging expenses for the duration of the film production shoot in Addis Ababa and surrounding areas (Bishoftu, Debre Zeyit). Covers hotel accommodation, local transportation, and daily meal allowance as per Ethiopian entertainment industry standards.</w:t>
            </w:r>
          </w:p>
        </w:tc>
        <w:tc>
          <w:tcPr/>
          <w:p>
            <w:pPr>
              <w:pStyle w:val="Compact"/>
              <w:jc w:val="left"/>
            </w:pPr>
            <w:r>
              <w:t xml:space="preserve">Addis Ababa &amp; Vicinity</w:t>
            </w:r>
          </w:p>
        </w:tc>
        <w:tc>
          <w:tcPr/>
          <w:p>
            <w:pPr>
              <w:pStyle w:val="Compact"/>
              <w:jc w:val="left"/>
            </w:pPr>
            <w:r>
              <w:t xml:space="preserve">10 days</w:t>
            </w:r>
          </w:p>
        </w:tc>
        <w:tc>
          <w:tcPr/>
          <w:p>
            <w:pPr>
              <w:pStyle w:val="Compact"/>
              <w:jc w:val="left"/>
            </w:pPr>
            <w:r>
              <w:t xml:space="preserve">5,500.00</w:t>
            </w:r>
          </w:p>
        </w:tc>
        <w:tc>
          <w:tcPr/>
          <w:p>
            <w:pPr>
              <w:pStyle w:val="Compact"/>
              <w:jc w:val="left"/>
            </w:pPr>
            <w:r>
              <w:t xml:space="preserve">55,000.00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ETB 584,000.00</w:t>
            </w:r>
          </w:p>
        </w:tc>
      </w:tr>
      <w:tr>
        <w:tc>
          <w:tcPr/>
          <w:p>
            <w:pPr>
              <w:pStyle w:val="Compact"/>
              <w:jc w:val="left"/>
            </w:pPr>
            <w:r>
              <w:t xml:space="preserve">VAT (15% – Ethiopian Value Added Tax)</w:t>
            </w:r>
          </w:p>
        </w:tc>
        <w:tc>
          <w:tcPr/>
          <w:p>
            <w:pPr>
              <w:pStyle w:val="Compact"/>
              <w:jc w:val="right"/>
            </w:pPr>
            <w:r>
              <w:t xml:space="preserve">ETB 87,600.00</w:t>
            </w:r>
          </w:p>
        </w:tc>
      </w:tr>
      <w:tr>
        <w:tc>
          <w:tcPr/>
          <w:p>
            <w:pPr>
              <w:pStyle w:val="Compact"/>
              <w:jc w:val="left"/>
            </w:pPr>
            <w:r>
              <w:t xml:space="preserve">Withholding Tax (2% – Ethiopian Income Tax Act)</w:t>
            </w:r>
          </w:p>
        </w:tc>
        <w:tc>
          <w:tcPr/>
          <w:p>
            <w:pPr>
              <w:pStyle w:val="Compact"/>
              <w:jc w:val="right"/>
            </w:pPr>
            <w:r>
              <w:t xml:space="preserve">ETB 11,680.00</w:t>
            </w:r>
          </w:p>
        </w:tc>
      </w:tr>
      <w:tr>
        <w:tc>
          <w:tcPr/>
          <w:p>
            <w:pPr>
              <w:pStyle w:val="Compact"/>
              <w:jc w:val="left"/>
            </w:pPr>
            <w:r>
              <w:t xml:space="preserve">Grand Total Due</w:t>
            </w:r>
          </w:p>
        </w:tc>
        <w:tc>
          <w:tcPr/>
          <w:p>
            <w:pPr>
              <w:pStyle w:val="Compact"/>
              <w:jc w:val="right"/>
            </w:pPr>
            <w:r>
              <w:t xml:space="preserve">ETB 659,920.00</w:t>
            </w:r>
          </w:p>
        </w:tc>
      </w:tr>
    </w:tbl>
    <w:bookmarkStart w:id="24" w:name="X36fb52b971433e7bc236c2693b20a172ce39007"/>
    <w:p>
      <w:pPr>
        <w:pStyle w:val="Heading3"/>
      </w:pPr>
      <w:r>
        <w:t xml:space="preserve">Terms, Conditions &amp; Important Notes for This Invoice</w:t>
      </w:r>
    </w:p>
    <w:p>
      <w:pPr>
        <w:numPr>
          <w:ilvl w:val="0"/>
          <w:numId w:val="1001"/>
        </w:numPr>
        <w:pStyle w:val="Compact"/>
      </w:pPr>
      <w:r>
        <w:t xml:space="preserve">This invoice is issued in accordance with the Ethiopian Revenue and Customs Authority (ERCA) regulations governing service billing in Addis Ababa, Ethiopia. All amounts are denominated in Ethiopian Birr (ETB) at the prevailing National Bank of Ethiopia exchange rate.</w:t>
      </w:r>
    </w:p>
    <w:p>
      <w:pPr>
        <w:numPr>
          <w:ilvl w:val="0"/>
          <w:numId w:val="1001"/>
        </w:numPr>
        <w:pStyle w:val="Compact"/>
      </w:pPr>
      <w:r>
        <w:t xml:space="preserve">Payment is due within fifteen (15) calendar days from the issue date of this invoice. Late payments shall accrue interest at a rate of 1.5% per month as stipulated under Ethiopian commercial law.</w:t>
      </w:r>
    </w:p>
    <w:p>
      <w:pPr>
        <w:numPr>
          <w:ilvl w:val="0"/>
          <w:numId w:val="1001"/>
        </w:numPr>
        <w:pStyle w:val="Compact"/>
      </w:pPr>
      <w:r>
        <w:t xml:space="preserve">The Actor (service provider) confirms that all performance services listed herein were rendered physically within the city of Addis Ababa, Ethiopia, and are subject to Ethiopian entertainment licensing requirements administered by the Ministry of Culture and Sport, Addis Ababa headquarters.</w:t>
      </w:r>
    </w:p>
    <w:p>
      <w:pPr>
        <w:numPr>
          <w:ilvl w:val="0"/>
          <w:numId w:val="1001"/>
        </w:numPr>
        <w:pStyle w:val="Compact"/>
      </w:pPr>
      <w:r>
        <w:t xml:space="preserve">The 15% Value Added Tax (VAT) is applied in compliance with the Ethiopian VAT Proclamation No. 981/2016. The 2% Withholding Tax is deducted at source per the Ethiopian Income Tax Proclamation No. 979/2016 and shall be remitted by the client to the ERCA office in Addis Ababa.</w:t>
      </w:r>
    </w:p>
    <w:p>
      <w:pPr>
        <w:numPr>
          <w:ilvl w:val="0"/>
          <w:numId w:val="1001"/>
        </w:numPr>
        <w:pStyle w:val="Compact"/>
      </w:pPr>
      <w:r>
        <w:t xml:space="preserve">Payment shall be made via bank transfer to the Commercial Bank of Ethiopia account specified above, or by certified cheque payable to Tadesse Performance Arts LLC, Addis Ababa branch. Cash payments exceeding ETB 50,000 are not accepted per Ethiopian anti-money-laundering directives.</w:t>
      </w:r>
    </w:p>
    <w:p>
      <w:pPr>
        <w:numPr>
          <w:ilvl w:val="0"/>
          <w:numId w:val="1001"/>
        </w:numPr>
        <w:pStyle w:val="Compact"/>
      </w:pPr>
      <w:r>
        <w:t xml:space="preserve">All intellectual property rights related to the Actor's original character interpretations, vocal performances, and method-acting techniques developed during the engagement remain the property of the Actor unless otherwise agreed in a separate written contract executed in Addis Ababa.</w:t>
      </w:r>
    </w:p>
    <w:p>
      <w:pPr>
        <w:numPr>
          <w:ilvl w:val="0"/>
          <w:numId w:val="1001"/>
        </w:numPr>
        <w:pStyle w:val="Compact"/>
      </w:pPr>
      <w:r>
        <w:t xml:space="preserve">This invoice constitutes a legally binding financial document under Ethiopian law. Any disputes arising from this invoice shall be resolved through the Addis Ababa City Commercial Court or, at the mutual agreement of both parties, through arbitration at the Ethiopian Arbitration and Conciliation Centre in Addis Ababa.</w:t>
      </w:r>
    </w:p>
    <w:p>
      <w:pPr>
        <w:numPr>
          <w:ilvl w:val="0"/>
          <w:numId w:val="1001"/>
        </w:numPr>
        <w:pStyle w:val="Compact"/>
      </w:pPr>
      <w:r>
        <w:t xml:space="preserve">The Actor warrants that all services were performed in full compliance with Ethiopian labor laws, entertainment industry codes of conduct, and the professional standards set by the Ethiopian Actors' Guild, headquartered in Addis Ababa.</w:t>
      </w:r>
    </w:p>
    <w:bookmarkEnd w:id="24"/>
    <w:p>
      <w:pPr>
        <w:pStyle w:val="FirstParagraph"/>
      </w:pPr>
      <w:r>
        <w:rPr>
          <w:bCs/>
          <w:b/>
        </w:rPr>
        <w:t xml:space="preserve">Tadesse Performance Arts LLC</w:t>
      </w:r>
      <w:r>
        <w:t xml:space="preserve"> </w:t>
      </w:r>
      <w:r>
        <w:t xml:space="preserve">| Bole Sub-City, Woreda 03, Addis Ababa, Ethiopia | TIN: ET-0478291035</w:t>
      </w:r>
    </w:p>
    <w:p>
      <w:pPr>
        <w:pStyle w:val="BodyText"/>
      </w:pPr>
      <w:r>
        <w:t xml:space="preserve">This invoice was generated on 15 June 2025 in Addis Ababa, Ethiopia. For queries regarding this invoice, please contact the billing office at +251-911-456-782 or billing@tadessearts.et.</w:t>
      </w:r>
    </w:p>
    <w:p>
      <w:pPr>
        <w:pStyle w:val="BodyText"/>
      </w:pPr>
      <w:r>
        <w:t xml:space="preserve">Thank you for your business. We look forward to continuing our professional collaboration in the vibrant performing arts community of Addis Ababa, Ethiopia.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Addis Ababa, Ethiopia</dc:title>
  <dc:creator/>
  <dc:language>en</dc:language>
  <cp:keywords/>
  <dcterms:created xsi:type="dcterms:W3CDTF">2026-10-10T02:32:04Z</dcterms:created>
  <dcterms:modified xsi:type="dcterms:W3CDTF">2026-10-10T02:32:04Z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