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invoice"/>
    <w:p>
      <w:pPr>
        <w:pStyle w:val="Heading1"/>
      </w:pPr>
      <w:r>
        <w:t xml:space="preserve">INVOICE</w:t>
      </w:r>
    </w:p>
    <w:p>
      <w:pPr>
        <w:pStyle w:val="FirstParagraph"/>
      </w:pPr>
      <w:r>
        <w:t xml:space="preserve">Professional Actor Services — Lyon, France</w:t>
      </w:r>
    </w:p>
    <w:p>
      <w:pPr>
        <w:pStyle w:val="BodyText"/>
      </w:pPr>
      <w:r>
        <w:t xml:space="preserve">Lyon, France • Auvergne-Rhône-Alpes</w:t>
      </w:r>
    </w:p>
    <w:bookmarkEnd w:id="20"/>
    <w:bookmarkStart w:id="21" w:name="inv-2025-ly-0347"/>
    <w:p>
      <w:pPr>
        <w:pStyle w:val="Heading2"/>
      </w:pPr>
      <w:r>
        <w:t xml:space="preserve">INV-2025-LY-0347</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End w:id="21"/>
    <w:bookmarkStart w:id="22" w:name="actor-service-provider"/>
    <w:p>
      <w:pPr>
        <w:pStyle w:val="Heading3"/>
      </w:pPr>
      <w:r>
        <w:t xml:space="preserve">Actor / Service Provider</w:t>
      </w:r>
    </w:p>
    <w:p>
      <w:pPr>
        <w:pStyle w:val="FirstParagraph"/>
      </w:pPr>
      <w:r>
        <w:rPr>
          <w:bCs/>
          <w:b/>
        </w:rPr>
        <w:t xml:space="preserve">Théo Marchand</w:t>
      </w:r>
    </w:p>
    <w:p>
      <w:pPr>
        <w:pStyle w:val="BodyText"/>
      </w:pPr>
      <w:r>
        <w:t xml:space="preserve">Professional Actor &amp; Performer</w:t>
      </w:r>
    </w:p>
    <w:p>
      <w:pPr>
        <w:pStyle w:val="BodyText"/>
      </w:pPr>
      <w:r>
        <w:t xml:space="preserve">12 Rue de la République</w:t>
      </w:r>
    </w:p>
    <w:p>
      <w:pPr>
        <w:pStyle w:val="BodyText"/>
      </w:pPr>
      <w:r>
        <w:t xml:space="preserve">69002 Lyon, France</w:t>
      </w:r>
    </w:p>
    <w:p>
      <w:pPr>
        <w:pStyle w:val="BodyText"/>
      </w:pPr>
      <w:r>
        <w:t xml:space="preserve">Tel: +33 4 78 12 34 56</w:t>
      </w:r>
    </w:p>
    <w:p>
      <w:pPr>
        <w:pStyle w:val="BodyText"/>
      </w:pPr>
      <w:r>
        <w:t xml:space="preserve">Email: theo.marchand@actorlyon.fr</w:t>
      </w:r>
    </w:p>
    <w:p>
      <w:pPr>
        <w:pStyle w:val="BodyText"/>
      </w:pPr>
      <w:r>
        <w:t xml:space="preserve">SIRET: 892 456 789 00012</w:t>
      </w:r>
    </w:p>
    <w:p>
      <w:pPr>
        <w:pStyle w:val="BodyText"/>
      </w:pPr>
      <w:r>
        <w:t xml:space="preserve">TVA Intracommunautaire: FR 45 892456789</w:t>
      </w:r>
    </w:p>
    <w:bookmarkEnd w:id="22"/>
    <w:bookmarkStart w:id="23" w:name="client-bill-to"/>
    <w:p>
      <w:pPr>
        <w:pStyle w:val="Heading3"/>
      </w:pPr>
      <w:r>
        <w:t xml:space="preserve">Client / Bill To</w:t>
      </w:r>
    </w:p>
    <w:p>
      <w:pPr>
        <w:pStyle w:val="FirstParagraph"/>
      </w:pPr>
      <w:r>
        <w:rPr>
          <w:bCs/>
          <w:b/>
        </w:rPr>
        <w:t xml:space="preserve">Théâtre National de Lyon</w:t>
      </w:r>
    </w:p>
    <w:p>
      <w:pPr>
        <w:pStyle w:val="BodyText"/>
      </w:pPr>
      <w:r>
        <w:t xml:space="preserve">Attn: Direction des Productions</w:t>
      </w:r>
    </w:p>
    <w:p>
      <w:pPr>
        <w:pStyle w:val="BodyText"/>
      </w:pPr>
      <w:r>
        <w:t xml:space="preserve">20 Quai Saint-Antoine</w:t>
      </w:r>
    </w:p>
    <w:p>
      <w:pPr>
        <w:pStyle w:val="BodyText"/>
      </w:pPr>
      <w:r>
        <w:t xml:space="preserve">69002 Lyon, France</w:t>
      </w:r>
    </w:p>
    <w:p>
      <w:pPr>
        <w:pStyle w:val="BodyText"/>
      </w:pPr>
      <w:r>
        <w:t xml:space="preserve">Tel: +33 4 72 00 44 44</w:t>
      </w:r>
    </w:p>
    <w:p>
      <w:pPr>
        <w:pStyle w:val="BodyText"/>
      </w:pPr>
      <w:r>
        <w:t xml:space="preserve">Email: productions@theatre-lyon.com</w:t>
      </w:r>
    </w:p>
    <w:p>
      <w:pPr>
        <w:pStyle w:val="BodyText"/>
      </w:pPr>
      <w:r>
        <w:t xml:space="preserve">SIRET: 260 100 000 00018</w:t>
      </w:r>
    </w:p>
    <w:bookmarkEnd w:id="23"/>
    <w:bookmarkStart w:id="26" w:name="X7e7a650faac996263277747cfa2847f7f1f7c43"/>
    <w:p>
      <w:pPr>
        <w:pStyle w:val="Heading2"/>
      </w:pPr>
      <w:r>
        <w:t xml:space="preserve">Description of Actor Services Rendered in Lyon,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(EUR)</w:t>
            </w:r>
          </w:p>
        </w:tc>
        <w:tc>
          <w:tcPr/>
          <w:p>
            <w:pPr>
              <w:pStyle w:val="Compact"/>
              <w:jc w:val="left"/>
            </w:pPr>
            <w:r>
              <w:t xml:space="preserve">TVA (20%)</w:t>
            </w:r>
          </w:p>
        </w:tc>
      </w:tr>
      <w:tr>
        <w:tc>
          <w:tcPr/>
          <w:p>
            <w:pPr>
              <w:pStyle w:val="Compact"/>
              <w:jc w:val="left"/>
            </w:pPr>
            <w:r>
              <w:t xml:space="preserve">01</w:t>
            </w:r>
          </w:p>
        </w:tc>
        <w:tc>
          <w:tcPr/>
          <w:p>
            <w:pPr>
              <w:pStyle w:val="Compact"/>
              <w:jc w:val="left"/>
            </w:pPr>
            <w:r>
              <w:t xml:space="preserve">Lead Actor performance in the stage production</w:t>
            </w:r>
            <w:r>
              <w:t xml:space="preserve"> </w:t>
            </w:r>
            <w:r>
              <w:rPr>
                <w:iCs/>
                <w:i/>
              </w:rPr>
              <w:t xml:space="preserve">"Les Misérables"</w:t>
            </w:r>
            <w:r>
              <w:t xml:space="preserve"> </w:t>
            </w:r>
            <w:r>
              <w:t xml:space="preserve">at the Théâtre National de Lyon, including all scheduled performances, rehearsals, and technical fittings conducted in Lyon, France.</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Actor vocal coaching and dramatic interpretation workshops for the ensemble cast, delivered at the rehearsal studios in the Presqu'île district of Lyon, France. Sessions included classical French theatre technique and contemporary performance methods.</w:t>
            </w:r>
          </w:p>
        </w:tc>
        <w:tc>
          <w:tcPr/>
          <w:p>
            <w:pPr>
              <w:pStyle w:val="Compact"/>
              <w:jc w:val="left"/>
            </w:pPr>
            <w:r>
              <w:t xml:space="preserve">8 sessions</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€560.00</w:t>
            </w:r>
          </w:p>
        </w:tc>
      </w:tr>
      <w:tr>
        <w:tc>
          <w:tcPr/>
          <w:p>
            <w:pPr>
              <w:pStyle w:val="Compact"/>
              <w:jc w:val="left"/>
            </w:pPr>
            <w:r>
              <w:t xml:space="preserve">03</w:t>
            </w:r>
          </w:p>
        </w:tc>
        <w:tc>
          <w:tcPr/>
          <w:p>
            <w:pPr>
              <w:pStyle w:val="Compact"/>
              <w:jc w:val="left"/>
            </w:pPr>
            <w:r>
              <w:t xml:space="preserve">Actor participation in the promotional campaign and press events for the production, including interviews, photo shoots, and public appearances at the Festival de Lyon and the Fétes Lumières de Lyon, France.</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Actor script analysis and character development consultation for the directing team, conducted at the Théâtre National de Lyon offices in Lyon, France. Includes written notes and recorded voice memos for the production archive.</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Actor availability and standby commitment for potential additional performances, matinees, and special gala evenings at the Théâtre National de Lyon, France, as required by the production schedule.</w:t>
            </w:r>
          </w:p>
        </w:tc>
        <w:tc>
          <w:tcPr/>
          <w:p>
            <w:pPr>
              <w:pStyle w:val="Compact"/>
              <w:jc w:val="left"/>
            </w:pPr>
            <w:r>
              <w:t xml:space="preserve">4 weeks</w:t>
            </w:r>
          </w:p>
        </w:tc>
        <w:tc>
          <w:tcPr/>
          <w:p>
            <w:pPr>
              <w:pStyle w:val="Compact"/>
              <w:jc w:val="left"/>
            </w:pPr>
            <w:r>
              <w:t xml:space="preserve">€200.00</w:t>
            </w:r>
          </w:p>
        </w:tc>
        <w:tc>
          <w:tcPr/>
          <w:p>
            <w:pPr>
              <w:pStyle w:val="Compact"/>
              <w:jc w:val="left"/>
            </w:pPr>
            <w:r>
              <w:t xml:space="preserve">€800.00</w:t>
            </w:r>
          </w:p>
        </w:tc>
        <w:tc>
          <w:tcPr/>
          <w:p>
            <w:pPr>
              <w:pStyle w:val="Compact"/>
              <w:jc w:val="left"/>
            </w:pPr>
            <w:r>
              <w:t xml:space="preserve">€160.00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w:t>
            </w:r>
          </w:p>
        </w:tc>
        <w:tc>
          <w:tcPr/>
          <w:p>
            <w:pPr>
              <w:pStyle w:val="Compact"/>
              <w:jc w:val="right"/>
            </w:pPr>
            <w:r>
              <w:t xml:space="preserve">€61,800.00</w:t>
            </w:r>
          </w:p>
        </w:tc>
      </w:tr>
      <w:tr>
        <w:tc>
          <w:tcPr/>
          <w:p>
            <w:pPr>
              <w:pStyle w:val="Compact"/>
              <w:jc w:val="left"/>
            </w:pPr>
            <w:r>
              <w:t xml:space="preserve">TVA 20% (Valeur Ajoutée)</w:t>
            </w:r>
          </w:p>
        </w:tc>
        <w:tc>
          <w:tcPr/>
          <w:p>
            <w:pPr>
              <w:pStyle w:val="Compact"/>
              <w:jc w:val="right"/>
            </w:pPr>
            <w:r>
              <w:t xml:space="preserve">€12,360.00</w:t>
            </w:r>
          </w:p>
        </w:tc>
      </w:tr>
      <w:tr>
        <w:tc>
          <w:tcPr/>
          <w:p>
            <w:pPr>
              <w:pStyle w:val="Compact"/>
              <w:jc w:val="left"/>
            </w:pPr>
            <w:r>
              <w:t xml:space="preserve">Discount — Long-term Artist Agreement</w:t>
            </w:r>
          </w:p>
        </w:tc>
        <w:tc>
          <w:tcPr/>
          <w:p>
            <w:pPr>
              <w:pStyle w:val="Compact"/>
              <w:jc w:val="right"/>
            </w:pPr>
            <w:r>
              <w:t xml:space="preserve">−€3,090.00</w:t>
            </w:r>
          </w:p>
        </w:tc>
      </w:tr>
      <w:tr>
        <w:tc>
          <w:tcPr/>
          <w:p>
            <w:pPr>
              <w:pStyle w:val="Compact"/>
              <w:jc w:val="left"/>
            </w:pPr>
            <w:r>
              <w:t xml:space="preserve">Total Due (TTC)</w:t>
            </w:r>
          </w:p>
        </w:tc>
        <w:tc>
          <w:tcPr/>
          <w:p>
            <w:pPr>
              <w:pStyle w:val="Compact"/>
              <w:jc w:val="right"/>
            </w:pPr>
            <w:r>
              <w:t xml:space="preserve">€71,070.00</w:t>
            </w:r>
          </w:p>
        </w:tc>
      </w:tr>
    </w:tbl>
    <w:bookmarkStart w:id="24" w:name="payment-instructions-notes"/>
    <w:p>
      <w:pPr>
        <w:pStyle w:val="Heading3"/>
      </w:pPr>
      <w:r>
        <w:t xml:space="preserve">Payment Instructions &amp; Notes</w:t>
      </w:r>
    </w:p>
    <w:p>
      <w:pPr>
        <w:pStyle w:val="FirstParagraph"/>
      </w:pPr>
      <w:r>
        <w:rPr>
          <w:bCs/>
          <w:b/>
        </w:rPr>
        <w:t xml:space="preserve">Bank Transfer (Virement Bancaire):</w:t>
      </w:r>
    </w:p>
    <w:p>
      <w:pPr>
        <w:pStyle w:val="BodyText"/>
      </w:pPr>
      <w:r>
        <w:t xml:space="preserve">IBAN: FR76 3000 4000 0312 3456 7890 123 — BIC: BNPAFRPPXXX</w:t>
      </w:r>
    </w:p>
    <w:p>
      <w:pPr>
        <w:pStyle w:val="BodyText"/>
      </w:pPr>
      <w:r>
        <w:t xml:space="preserve">Bank: Banque Populaire Auvergne-Rhône-Alpes, Lyon, France</w:t>
      </w:r>
    </w:p>
    <w:p>
      <w:pPr>
        <w:pStyle w:val="BodyText"/>
      </w:pPr>
      <w:r>
        <w:t xml:space="preserve">Reference: INV-2025-LY-0347 / Théo Marchand / Actor Services</w:t>
      </w:r>
    </w:p>
    <w:p>
      <w:pPr>
        <w:pStyle w:val="BodyText"/>
      </w:pPr>
      <w:r>
        <w:t xml:space="preserve">Please note that this invoice covers all actor services rendered in Lyon, France, during the period of 1 March 2025 to 30 May 2025. All performances and workshops were conducted at venues within the city of Lyon, France, in accordance with the contractual agreement signed on 15 January 2025. Payment is due within thirty (30) calendar days of the invoice date. Late payments shall incur interest at the rate prescribed by Article L441-10 of the French Commercial Code.</w:t>
      </w:r>
    </w:p>
    <w:p>
      <w:pPr>
        <w:pStyle w:val="BodyText"/>
      </w:pPr>
      <w:r>
        <w:t xml:space="preserve">This invoice is issued in compliance with the French tax regulations applicable to the entertainment and performing arts sector in Lyon, France. The actor services described herein are subject to the standard TVA rate of 20% as governed by the Code général des impôts.</w:t>
      </w:r>
    </w:p>
    <w:bookmarkEnd w:id="24"/>
    <w:bookmarkStart w:id="25" w:name="legal-regulatory-information"/>
    <w:p>
      <w:pPr>
        <w:pStyle w:val="Heading3"/>
      </w:pPr>
      <w:r>
        <w:t xml:space="preserve">Legal &amp; Regulatory Information</w:t>
      </w:r>
    </w:p>
    <w:p>
      <w:pPr>
        <w:pStyle w:val="FirstParagraph"/>
      </w:pPr>
      <w:r>
        <w:t xml:space="preserve">This invoice is issued by Théo Marchand, a self-employed professional actor registered in Lyon, France, operating under the auto-entrepreneur regime (SIRET: 892 456 789 00012). All actor services provided in Lyon, France, are governed by the French Labour Code (Code du travail) and the specific provisions relating to performing artists (Code du travail, Livre VII, Titre I). The terms of this engagement are further detailed in the individual artist contract (Contrat d'artiste) referenced as CDA-2025-089, executed in Lyon, France, on 15 January 2025.</w:t>
      </w:r>
    </w:p>
    <w:p>
      <w:pPr>
        <w:pStyle w:val="BodyText"/>
      </w:pPr>
      <w:r>
        <w:t xml:space="preserve">The actor acknowledges that all intellectual property rights pertaining to the performances, recordings, and promotional materials produced in Lyon, France, shall be managed in accordance with the provisions of the French Intellectual Property Code (Code de la propriété intellectuelle) and the applicable collective management agreements with SACEM and SACD.</w:t>
      </w:r>
    </w:p>
    <w:p>
      <w:pPr>
        <w:pStyle w:val="BodyText"/>
      </w:pPr>
      <w:r>
        <w:t xml:space="preserve">Any dispute arising from this invoice or the underlying actor services agreement shall be subject to the exclusive jurisdiction of the Tribunal Judiciaire de Lyon, France, in accordance with French law.</w:t>
      </w:r>
    </w:p>
    <w:bookmarkEnd w:id="25"/>
    <w:p>
      <w:pPr>
        <w:pStyle w:val="BodyText"/>
      </w:pPr>
      <w:r>
        <w:t xml:space="preserve">Thank you for engaging our actor services in Lyon, France. We look forward to continuing our professional collaboration with Théâtre National de Lyon.</w:t>
      </w:r>
    </w:p>
    <w:p>
      <w:pPr>
        <w:pStyle w:val="BodyText"/>
      </w:pPr>
      <w:r>
        <w:t xml:space="preserve">This is a computer-generated invoice. No signature is required. — Lyon, France —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Lyon, France</dc:title>
  <dc:creator/>
  <dc:language>en</dc:language>
  <cp:keywords/>
  <dcterms:created xsi:type="dcterms:W3CDTF">2026-10-10T03:43:07Z</dcterms:created>
  <dcterms:modified xsi:type="dcterms:W3CDTF">2026-10-10T03:43:07Z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