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Indonesia</w:t>
      </w:r>
      <w:r>
        <w:t xml:space="preserve"> </w:t>
      </w:r>
      <w:r>
        <w:t xml:space="preserve">Jakarta</w:t>
      </w:r>
    </w:p>
    <w:p>
      <w:pPr>
        <w:pStyle w:val="FirstParagraph"/>
      </w:pPr>
      <w:r>
        <w:t xml:space="preserve">INVOICE</w:t>
      </w:r>
    </w:p>
    <w:p>
      <w:pPr>
        <w:pStyle w:val="BodyText"/>
      </w:pPr>
      <w:r>
        <w:t xml:space="preserve">Professional Actor Services — Indonesia Jakarta</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INV-JKT-2025-04782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End w:id="20"/>
    <w:bookmarkStart w:id="21" w:name="actor-service-provider"/>
    <w:p>
      <w:pPr>
        <w:pStyle w:val="Heading4"/>
      </w:pPr>
      <w:r>
        <w:t xml:space="preserve">Actor / Service Provider</w:t>
      </w:r>
    </w:p>
    <w:p>
      <w:pPr>
        <w:pStyle w:val="FirstParagraph"/>
      </w:pPr>
      <w:r>
        <w:rPr>
          <w:bCs/>
          <w:b/>
        </w:rPr>
        <w:t xml:space="preserve">Arif Wijaya, Actor &amp; Performer</w:t>
      </w:r>
    </w:p>
    <w:p>
      <w:pPr>
        <w:pStyle w:val="BodyText"/>
      </w:pPr>
      <w:r>
        <w:t xml:space="preserve">Studio 7, Gedung Artha Graha</w:t>
      </w:r>
    </w:p>
    <w:p>
      <w:pPr>
        <w:pStyle w:val="BodyText"/>
      </w:pPr>
      <w:r>
        <w:t xml:space="preserve">Jl. Jend. Sudirman Kav. 52-53</w:t>
      </w:r>
    </w:p>
    <w:p>
      <w:pPr>
        <w:pStyle w:val="BodyText"/>
      </w:pPr>
      <w:r>
        <w:t xml:space="preserve">South Jakarta, Indonesia Jakarta 12190</w:t>
      </w:r>
    </w:p>
    <w:p>
      <w:pPr>
        <w:pStyle w:val="BodyText"/>
      </w:pPr>
      <w:r>
        <w:t xml:space="preserve">Tel: +62 21 520 8844</w:t>
      </w:r>
    </w:p>
    <w:p>
      <w:pPr>
        <w:pStyle w:val="BodyText"/>
      </w:pPr>
      <w:r>
        <w:t xml:space="preserve">Email: arif.wijaya.actor@jakarta-performers.id</w:t>
      </w:r>
    </w:p>
    <w:p>
      <w:pPr>
        <w:pStyle w:val="BodyText"/>
      </w:pPr>
      <w:r>
        <w:t xml:space="preserve">NPWP: 09.254.781.2-441.000</w:t>
      </w:r>
    </w:p>
    <w:bookmarkEnd w:id="21"/>
    <w:bookmarkStart w:id="22" w:name="client-bill-to"/>
    <w:p>
      <w:pPr>
        <w:pStyle w:val="Heading4"/>
      </w:pPr>
      <w:r>
        <w:t xml:space="preserve">Client / Bill To</w:t>
      </w:r>
    </w:p>
    <w:p>
      <w:pPr>
        <w:pStyle w:val="FirstParagraph"/>
      </w:pPr>
      <w:r>
        <w:rPr>
          <w:bCs/>
          <w:b/>
        </w:rPr>
        <w:t xml:space="preserve">PT Nusantara Media Kreatif</w:t>
      </w:r>
    </w:p>
    <w:p>
      <w:pPr>
        <w:pStyle w:val="BodyText"/>
      </w:pPr>
      <w:r>
        <w:t xml:space="preserve">Marketing &amp; Production Division</w:t>
      </w:r>
    </w:p>
    <w:p>
      <w:pPr>
        <w:pStyle w:val="BodyText"/>
      </w:pPr>
      <w:r>
        <w:t xml:space="preserve">Jl. Gatot Subroto Kav. 28</w:t>
      </w:r>
    </w:p>
    <w:p>
      <w:pPr>
        <w:pStyle w:val="BodyText"/>
      </w:pPr>
      <w:r>
        <w:t xml:space="preserve">Central Jakarta, Indonesia Jakarta 10270</w:t>
      </w:r>
    </w:p>
    <w:p>
      <w:pPr>
        <w:pStyle w:val="BodyText"/>
      </w:pPr>
      <w:r>
        <w:t xml:space="preserve">Attn: Ibu Ratna Dewi, Production Manager</w:t>
      </w:r>
    </w:p>
    <w:p>
      <w:pPr>
        <w:pStyle w:val="BodyText"/>
      </w:pPr>
      <w:r>
        <w:t xml:space="preserve">Tel: +62 21 579 3321</w:t>
      </w:r>
    </w:p>
    <w:p>
      <w:pPr>
        <w:pStyle w:val="BodyText"/>
      </w:pPr>
      <w:r>
        <w:t xml:space="preserve">Email: production@nusantaramedia.co.id</w:t>
      </w:r>
    </w:p>
    <w:bookmarkEnd w:id="22"/>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Actor Services</w:t>
            </w:r>
          </w:p>
        </w:tc>
        <w:tc>
          <w:tcPr/>
          <w:p>
            <w:pPr>
              <w:pStyle w:val="Compact"/>
              <w:jc w:val="left"/>
            </w:pPr>
            <w:r>
              <w:t xml:space="preserve">Project / Reference</w:t>
            </w:r>
          </w:p>
        </w:tc>
        <w:tc>
          <w:tcPr/>
          <w:p>
            <w:pPr>
              <w:pStyle w:val="Compact"/>
              <w:jc w:val="left"/>
            </w:pPr>
            <w:r>
              <w:t xml:space="preserve">Date</w:t>
            </w:r>
          </w:p>
        </w:tc>
        <w:tc>
          <w:tcPr/>
          <w:p>
            <w:pPr>
              <w:pStyle w:val="Compact"/>
              <w:jc w:val="left"/>
            </w:pPr>
            <w:r>
              <w:t xml:space="preserve">Qty / Hours</w:t>
            </w:r>
          </w:p>
        </w:tc>
        <w:tc>
          <w:tcPr/>
          <w:p>
            <w:pPr>
              <w:pStyle w:val="Compact"/>
              <w:jc w:val="left"/>
            </w:pPr>
            <w:r>
              <w:t xml:space="preserve">Rate (IDR)</w:t>
            </w:r>
          </w:p>
        </w:tc>
        <w:tc>
          <w:tcPr/>
          <w:p>
            <w:pPr>
              <w:pStyle w:val="Compact"/>
              <w:jc w:val="left"/>
            </w:pPr>
            <w:r>
              <w:t xml:space="preserve">Amount (IDR)</w:t>
            </w:r>
          </w:p>
        </w:tc>
      </w:tr>
      <w:tr>
        <w:tc>
          <w:tcPr/>
          <w:p>
            <w:pPr>
              <w:pStyle w:val="Compact"/>
              <w:jc w:val="left"/>
            </w:pPr>
            <w:r>
              <w:t xml:space="preserve">1</w:t>
            </w:r>
          </w:p>
        </w:tc>
        <w:tc>
          <w:tcPr/>
          <w:p>
            <w:pPr>
              <w:pStyle w:val="Compact"/>
              <w:jc w:val="left"/>
            </w:pPr>
            <w:r>
              <w:t xml:space="preserve">Lead Actor performance for 45-second commercial television spot. Includes on-set acting, direction collaboration, and two full takes per scene. Actor provided own wardrobe and vocal preparation.</w:t>
            </w:r>
          </w:p>
        </w:tc>
        <w:tc>
          <w:tcPr/>
          <w:p>
            <w:pPr>
              <w:pStyle w:val="Compact"/>
              <w:jc w:val="left"/>
            </w:pPr>
            <w:r>
              <w:t xml:space="preserve">CM-2025-031</w:t>
            </w:r>
          </w:p>
        </w:tc>
        <w:tc>
          <w:tcPr/>
          <w:p>
            <w:pPr>
              <w:pStyle w:val="Compact"/>
              <w:jc w:val="left"/>
            </w:pPr>
            <w:r>
              <w:t xml:space="preserve">02 Jun 2025</w:t>
            </w:r>
          </w:p>
        </w:tc>
        <w:tc>
          <w:tcPr/>
          <w:p>
            <w:pPr>
              <w:pStyle w:val="Compact"/>
              <w:jc w:val="left"/>
            </w:pPr>
            <w:r>
              <w:t xml:space="preserve">10 hrs</w:t>
            </w:r>
          </w:p>
        </w:tc>
        <w:tc>
          <w:tcPr/>
          <w:p>
            <w:pPr>
              <w:pStyle w:val="Compact"/>
              <w:jc w:val="left"/>
            </w:pPr>
            <w:r>
              <w:t xml:space="preserve">2,500,000</w:t>
            </w:r>
          </w:p>
        </w:tc>
        <w:tc>
          <w:tcPr/>
          <w:p>
            <w:pPr>
              <w:pStyle w:val="Compact"/>
              <w:jc w:val="left"/>
            </w:pPr>
            <w:r>
              <w:t xml:space="preserve">25,000,000</w:t>
            </w:r>
          </w:p>
        </w:tc>
      </w:tr>
      <w:tr>
        <w:tc>
          <w:tcPr/>
          <w:p>
            <w:pPr>
              <w:pStyle w:val="Compact"/>
              <w:jc w:val="left"/>
            </w:pPr>
            <w:r>
              <w:t xml:space="preserve">2</w:t>
            </w:r>
          </w:p>
        </w:tc>
        <w:tc>
          <w:tcPr/>
          <w:p>
            <w:pPr>
              <w:pStyle w:val="Compact"/>
              <w:jc w:val="left"/>
            </w:pPr>
            <w:r>
              <w:t xml:space="preserve">Actor voice-over recording session for national radio advertisement campaign. Three distinct character voices required. Studio time included. Actor delivered final approved audio files in WAV and MP3 formats.</w:t>
            </w:r>
          </w:p>
        </w:tc>
        <w:tc>
          <w:tcPr/>
          <w:p>
            <w:pPr>
              <w:pStyle w:val="Compact"/>
              <w:jc w:val="left"/>
            </w:pPr>
            <w:r>
              <w:t xml:space="preserve">VO-2025-018</w:t>
            </w:r>
          </w:p>
        </w:tc>
        <w:tc>
          <w:tcPr/>
          <w:p>
            <w:pPr>
              <w:pStyle w:val="Compact"/>
              <w:jc w:val="left"/>
            </w:pPr>
            <w:r>
              <w:t xml:space="preserve">05 Jun 2025</w:t>
            </w:r>
          </w:p>
        </w:tc>
        <w:tc>
          <w:tcPr/>
          <w:p>
            <w:pPr>
              <w:pStyle w:val="Compact"/>
              <w:jc w:val="left"/>
            </w:pPr>
            <w:r>
              <w:t xml:space="preserve">4 hrs</w:t>
            </w:r>
          </w:p>
        </w:tc>
        <w:tc>
          <w:tcPr/>
          <w:p>
            <w:pPr>
              <w:pStyle w:val="Compact"/>
              <w:jc w:val="left"/>
            </w:pPr>
            <w:r>
              <w:t xml:space="preserve">1,800,000</w:t>
            </w:r>
          </w:p>
        </w:tc>
        <w:tc>
          <w:tcPr/>
          <w:p>
            <w:pPr>
              <w:pStyle w:val="Compact"/>
              <w:jc w:val="left"/>
            </w:pPr>
            <w:r>
              <w:t xml:space="preserve">7,200,000</w:t>
            </w:r>
          </w:p>
        </w:tc>
      </w:tr>
      <w:tr>
        <w:tc>
          <w:tcPr/>
          <w:p>
            <w:pPr>
              <w:pStyle w:val="Compact"/>
              <w:jc w:val="left"/>
            </w:pPr>
            <w:r>
              <w:t xml:space="preserve">3</w:t>
            </w:r>
          </w:p>
        </w:tc>
        <w:tc>
          <w:tcPr/>
          <w:p>
            <w:pPr>
              <w:pStyle w:val="Compact"/>
              <w:jc w:val="left"/>
            </w:pPr>
            <w:r>
              <w:t xml:space="preserve">Actor appearance and live performance at PT Nusantara Media Kreatif annual corporate gala event held at The Ritz-Carlton, Indonesia Jakarta. Included a 15-minute dramatic monologue, audience interaction segment, and red-carpet photo session.</w:t>
            </w:r>
          </w:p>
        </w:tc>
        <w:tc>
          <w:tcPr/>
          <w:p>
            <w:pPr>
              <w:pStyle w:val="Compact"/>
              <w:jc w:val="left"/>
            </w:pPr>
            <w:r>
              <w:t xml:space="preserve">EV-2025-009</w:t>
            </w:r>
          </w:p>
        </w:tc>
        <w:tc>
          <w:tcPr/>
          <w:p>
            <w:pPr>
              <w:pStyle w:val="Compact"/>
              <w:jc w:val="left"/>
            </w:pPr>
            <w:r>
              <w:t xml:space="preserve">08 Jun 2025</w:t>
            </w:r>
          </w:p>
        </w:tc>
        <w:tc>
          <w:tcPr/>
          <w:p>
            <w:pPr>
              <w:pStyle w:val="Compact"/>
              <w:jc w:val="left"/>
            </w:pPr>
            <w:r>
              <w:t xml:space="preserve">5 hrs</w:t>
            </w:r>
          </w:p>
        </w:tc>
        <w:tc>
          <w:tcPr/>
          <w:p>
            <w:pPr>
              <w:pStyle w:val="Compact"/>
              <w:jc w:val="left"/>
            </w:pPr>
            <w:r>
              <w:t xml:space="preserve">3,000,000</w:t>
            </w:r>
          </w:p>
        </w:tc>
        <w:tc>
          <w:tcPr/>
          <w:p>
            <w:pPr>
              <w:pStyle w:val="Compact"/>
              <w:jc w:val="left"/>
            </w:pPr>
            <w:r>
              <w:t xml:space="preserve">15,000,000</w:t>
            </w:r>
          </w:p>
        </w:tc>
      </w:tr>
      <w:tr>
        <w:tc>
          <w:tcPr/>
          <w:p>
            <w:pPr>
              <w:pStyle w:val="Compact"/>
              <w:jc w:val="left"/>
            </w:pPr>
            <w:r>
              <w:t xml:space="preserve">4</w:t>
            </w:r>
          </w:p>
        </w:tc>
        <w:tc>
          <w:tcPr/>
          <w:p>
            <w:pPr>
              <w:pStyle w:val="Compact"/>
              <w:jc w:val="left"/>
            </w:pPr>
            <w:r>
              <w:t xml:space="preserve">Actor workshop and masterclass facilitation for 25 junior performers at the client's in-house talent development program. Covered improvisation techniques, emotional range, and on-camera presence. Conducted at client's Jakarta office.</w:t>
            </w:r>
          </w:p>
        </w:tc>
        <w:tc>
          <w:tcPr/>
          <w:p>
            <w:pPr>
              <w:pStyle w:val="Compact"/>
              <w:jc w:val="left"/>
            </w:pPr>
            <w:r>
              <w:t xml:space="preserve">WS-2025-004</w:t>
            </w:r>
          </w:p>
        </w:tc>
        <w:tc>
          <w:tcPr/>
          <w:p>
            <w:pPr>
              <w:pStyle w:val="Compact"/>
              <w:jc w:val="left"/>
            </w:pPr>
            <w:r>
              <w:t xml:space="preserve">10 Jun 2025</w:t>
            </w:r>
          </w:p>
        </w:tc>
        <w:tc>
          <w:tcPr/>
          <w:p>
            <w:pPr>
              <w:pStyle w:val="Compact"/>
              <w:jc w:val="left"/>
            </w:pPr>
            <w:r>
              <w:t xml:space="preserve">3 hrs</w:t>
            </w:r>
          </w:p>
        </w:tc>
        <w:tc>
          <w:tcPr/>
          <w:p>
            <w:pPr>
              <w:pStyle w:val="Compact"/>
              <w:jc w:val="left"/>
            </w:pPr>
            <w:r>
              <w:t xml:space="preserve">2,000,000</w:t>
            </w:r>
          </w:p>
        </w:tc>
        <w:tc>
          <w:tcPr/>
          <w:p>
            <w:pPr>
              <w:pStyle w:val="Compact"/>
              <w:jc w:val="left"/>
            </w:pPr>
            <w:r>
              <w:t xml:space="preserve">6,000,000</w:t>
            </w:r>
          </w:p>
        </w:tc>
      </w:tr>
      <w:tr>
        <w:tc>
          <w:tcPr/>
          <w:p>
            <w:pPr>
              <w:pStyle w:val="Compact"/>
              <w:jc w:val="left"/>
            </w:pPr>
            <w:r>
              <w:t xml:space="preserve">5</w:t>
            </w:r>
          </w:p>
        </w:tc>
        <w:tc>
          <w:tcPr/>
          <w:p>
            <w:pPr>
              <w:pStyle w:val="Compact"/>
              <w:jc w:val="left"/>
            </w:pPr>
            <w:r>
              <w:t xml:space="preserve">Actor digital content creation — filming of six (6) short-form social media video clips (30 seconds each) for the client's Instagram and TikTok brand ambassador campaign. Actor performed all scenes, provided creative input on script, and approved final edits.</w:t>
            </w:r>
          </w:p>
        </w:tc>
        <w:tc>
          <w:tcPr/>
          <w:p>
            <w:pPr>
              <w:pStyle w:val="Compact"/>
              <w:jc w:val="left"/>
            </w:pPr>
            <w:r>
              <w:t xml:space="preserve">DC-2025-022</w:t>
            </w:r>
          </w:p>
        </w:tc>
        <w:tc>
          <w:tcPr/>
          <w:p>
            <w:pPr>
              <w:pStyle w:val="Compact"/>
              <w:jc w:val="left"/>
            </w:pPr>
            <w:r>
              <w:t xml:space="preserve">12 Jun 2025</w:t>
            </w:r>
          </w:p>
        </w:tc>
        <w:tc>
          <w:tcPr/>
          <w:p>
            <w:pPr>
              <w:pStyle w:val="Compact"/>
              <w:jc w:val="left"/>
            </w:pPr>
            <w:r>
              <w:t xml:space="preserve">8 hrs</w:t>
            </w:r>
          </w:p>
        </w:tc>
        <w:tc>
          <w:tcPr/>
          <w:p>
            <w:pPr>
              <w:pStyle w:val="Compact"/>
              <w:jc w:val="left"/>
            </w:pPr>
            <w:r>
              <w:t xml:space="preserve">2,200,000</w:t>
            </w:r>
          </w:p>
        </w:tc>
        <w:tc>
          <w:tcPr/>
          <w:p>
            <w:pPr>
              <w:pStyle w:val="Compact"/>
              <w:jc w:val="left"/>
            </w:pPr>
            <w:r>
              <w:t xml:space="preserve">17,600,000</w:t>
            </w:r>
          </w:p>
        </w:tc>
      </w:tr>
      <w:tr>
        <w:tc>
          <w:tcPr/>
          <w:p>
            <w:pPr>
              <w:pStyle w:val="Compact"/>
              <w:jc w:val="left"/>
            </w:pPr>
            <w:r>
              <w:t xml:space="preserve">6</w:t>
            </w:r>
          </w:p>
        </w:tc>
        <w:tc>
          <w:tcPr/>
          <w:p>
            <w:pPr>
              <w:pStyle w:val="Compact"/>
              <w:jc w:val="left"/>
            </w:pPr>
            <w:r>
              <w:t xml:space="preserve">Actor travel and accommodation expenses for on-location filming at a studio complex in North Jakarta. Includes round-trip transportation, one night hotel stay, and per diem as agreed in the service contract.</w:t>
            </w:r>
          </w:p>
        </w:tc>
        <w:tc>
          <w:tcPr/>
          <w:p>
            <w:pPr>
              <w:pStyle w:val="Compact"/>
              <w:jc w:val="left"/>
            </w:pPr>
            <w:r>
              <w:t xml:space="preserve">TR-2025-011</w:t>
            </w:r>
          </w:p>
        </w:tc>
        <w:tc>
          <w:tcPr/>
          <w:p>
            <w:pPr>
              <w:pStyle w:val="Compact"/>
              <w:jc w:val="left"/>
            </w:pPr>
            <w:r>
              <w:t xml:space="preserve">03 Jun 2025</w:t>
            </w:r>
          </w:p>
        </w:tc>
        <w:tc>
          <w:tcPr/>
          <w:p>
            <w:pPr>
              <w:pStyle w:val="Compact"/>
              <w:jc w:val="left"/>
            </w:pPr>
            <w:r>
              <w:t xml:space="preserve">1 day</w:t>
            </w:r>
          </w:p>
        </w:tc>
        <w:tc>
          <w:tcPr/>
          <w:p>
            <w:pPr>
              <w:pStyle w:val="Compact"/>
              <w:jc w:val="left"/>
            </w:pPr>
            <w:r>
              <w:t xml:space="preserve">1,500,000</w:t>
            </w:r>
          </w:p>
        </w:tc>
        <w:tc>
          <w:tcPr/>
          <w:p>
            <w:pPr>
              <w:pStyle w:val="Compact"/>
              <w:jc w:val="left"/>
            </w:pPr>
            <w:r>
              <w:t xml:space="preserve">1,500,000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72,300,000</w:t>
            </w:r>
          </w:p>
        </w:tc>
      </w:tr>
      <w:tr>
        <w:tc>
          <w:tcPr/>
          <w:p>
            <w:pPr>
              <w:pStyle w:val="Compact"/>
              <w:jc w:val="left"/>
            </w:pPr>
            <w:r>
              <w:t xml:space="preserve">VAT (PPN) 11%</w:t>
            </w:r>
          </w:p>
        </w:tc>
        <w:tc>
          <w:tcPr/>
          <w:p>
            <w:pPr>
              <w:pStyle w:val="Compact"/>
              <w:jc w:val="right"/>
            </w:pPr>
            <w:r>
              <w:t xml:space="preserve">7,953,000</w:t>
            </w:r>
          </w:p>
        </w:tc>
      </w:tr>
      <w:tr>
        <w:tc>
          <w:tcPr/>
          <w:p>
            <w:pPr>
              <w:pStyle w:val="Compact"/>
              <w:jc w:val="left"/>
            </w:pPr>
            <w:r>
              <w:t xml:space="preserve">Withholding Tax (PPh 23) 2%</w:t>
            </w:r>
          </w:p>
        </w:tc>
        <w:tc>
          <w:tcPr/>
          <w:p>
            <w:pPr>
              <w:pStyle w:val="Compact"/>
              <w:jc w:val="right"/>
            </w:pPr>
            <w:r>
              <w:t xml:space="preserve">(1,446,000)</w:t>
            </w:r>
          </w:p>
        </w:tc>
      </w:tr>
      <w:tr>
        <w:tc>
          <w:tcPr/>
          <w:p>
            <w:pPr>
              <w:pStyle w:val="Compact"/>
              <w:jc w:val="left"/>
            </w:pPr>
            <w:r>
              <w:t xml:space="preserve">Grand Total Due (IDR)</w:t>
            </w:r>
          </w:p>
        </w:tc>
        <w:tc>
          <w:tcPr/>
          <w:p>
            <w:pPr>
              <w:pStyle w:val="Compact"/>
              <w:jc w:val="right"/>
            </w:pPr>
            <w:r>
              <w:t xml:space="preserve">78,807,000</w:t>
            </w:r>
          </w:p>
        </w:tc>
      </w:tr>
    </w:tbl>
    <w:bookmarkStart w:id="23" w:name="invoice-notes-payment-instructions"/>
    <w:p>
      <w:pPr>
        <w:pStyle w:val="Heading4"/>
      </w:pPr>
      <w:r>
        <w:t xml:space="preserve">Invoice Notes &amp; Payment Instructions</w:t>
      </w:r>
    </w:p>
    <w:p>
      <w:pPr>
        <w:pStyle w:val="FirstParagraph"/>
      </w:pPr>
      <w:r>
        <w:t xml:space="preserve">This Invoice is issued by the undersigned Actor in accordance with the Service Agreement dated 20 May 2025 between Arif Wijaya (Actor) and PT Nusantara Media Kreatif (Client) for professional acting and performance services rendered in Indonesia Jakarta.</w:t>
      </w:r>
    </w:p>
    <w:p>
      <w:pPr>
        <w:pStyle w:val="BodyText"/>
      </w:pPr>
      <w:r>
        <w:rPr>
          <w:bCs/>
          <w:b/>
        </w:rPr>
        <w:t xml:space="preserve">Bank Transfer:</w:t>
      </w:r>
      <w:r>
        <w:t xml:space="preserve"> </w:t>
      </w:r>
      <w:r>
        <w:t xml:space="preserve">Bank Mandiri — Account Name: Arif Wijaya — Account No: 137-00-2245871-9 — Branch: Jakarta Sudirman — SWIFT: BMRIIDJA.</w:t>
      </w:r>
    </w:p>
    <w:p>
      <w:pPr>
        <w:pStyle w:val="BodyText"/>
      </w:pPr>
      <w:r>
        <w:rPr>
          <w:bCs/>
          <w:b/>
        </w:rPr>
        <w:t xml:space="preserve">Reference for Transfer:</w:t>
      </w:r>
      <w:r>
        <w:t xml:space="preserve"> </w:t>
      </w:r>
      <w:r>
        <w:t xml:space="preserve">INV-JKT-2025-04782. Please include this Invoice number as the transfer reference to ensure proper reconciliation of your payment.</w:t>
      </w:r>
    </w:p>
    <w:p>
      <w:pPr>
        <w:pStyle w:val="BodyText"/>
      </w:pPr>
      <w:r>
        <w:t xml:space="preserve">All amounts are stated in Indonesian Rupiah (IDR). The Actor confirms that all services described in this Invoice were performed within the jurisdiction of Indonesia Jakarta and are subject to applicable Indonesian tax regulations, including PPN (Value Added Tax) and PPh 23 (Withholding Tax on services).</w:t>
      </w:r>
    </w:p>
    <w:bookmarkEnd w:id="23"/>
    <w:bookmarkStart w:id="24" w:name="terms-and-conditions-of-this-invoice"/>
    <w:p>
      <w:pPr>
        <w:pStyle w:val="Heading4"/>
      </w:pPr>
      <w:r>
        <w:t xml:space="preserve">Terms and Conditions of This Invoice</w:t>
      </w:r>
    </w:p>
    <w:p>
      <w:pPr>
        <w:numPr>
          <w:ilvl w:val="0"/>
          <w:numId w:val="1001"/>
        </w:numPr>
        <w:pStyle w:val="Compact"/>
      </w:pPr>
      <w:r>
        <w:t xml:space="preserve">This Invoice is payable within fifteen (15) calendar days from the date of issue. Late payments shall accrue a penalty of 1.5% per month on the outstanding balance, in accordance with Indonesian commercial law.</w:t>
      </w:r>
    </w:p>
    <w:p>
      <w:pPr>
        <w:numPr>
          <w:ilvl w:val="0"/>
          <w:numId w:val="1001"/>
        </w:numPr>
        <w:pStyle w:val="Compact"/>
      </w:pPr>
      <w:r>
        <w:t xml:space="preserve">The Actor retains full intellectual property rights over all original scripts, improvisations, and creative interpretations developed during the engagement, unless otherwise specified in writing in the master service contract.</w:t>
      </w:r>
    </w:p>
    <w:p>
      <w:pPr>
        <w:numPr>
          <w:ilvl w:val="0"/>
          <w:numId w:val="1001"/>
        </w:numPr>
        <w:pStyle w:val="Compact"/>
      </w:pPr>
      <w:r>
        <w:t xml:space="preserve">The Client is granted a non-exclusive, royalty-free license to use all filmed and recorded materials produced under this Invoice for the specific campaign and duration outlined in the agreement, limited to distribution within Indonesia Jakarta and national broadcast.</w:t>
      </w:r>
    </w:p>
    <w:p>
      <w:pPr>
        <w:numPr>
          <w:ilvl w:val="0"/>
          <w:numId w:val="1001"/>
        </w:numPr>
        <w:pStyle w:val="Compact"/>
      </w:pPr>
      <w:r>
        <w:t xml:space="preserve">Any disputes arising from this Invoice or the underlying services shall be resolved through mediation in Indonesia Jakarta before escalation to the Jakarta District Court.</w:t>
      </w:r>
    </w:p>
    <w:p>
      <w:pPr>
        <w:numPr>
          <w:ilvl w:val="0"/>
          <w:numId w:val="1001"/>
        </w:numPr>
        <w:pStyle w:val="Compact"/>
      </w:pPr>
      <w:r>
        <w:t xml:space="preserve">The Actor reserves the right to suspend further services if payment is not received by the due date stated on this Invoice. A written reminder will be issued five (5) business days prior to the due date.</w:t>
      </w:r>
    </w:p>
    <w:p>
      <w:pPr>
        <w:numPr>
          <w:ilvl w:val="0"/>
          <w:numId w:val="1001"/>
        </w:numPr>
        <w:pStyle w:val="Compact"/>
      </w:pPr>
      <w:r>
        <w:t xml:space="preserve">This Invoice constitutes a final and binding statement of charges for all Actor services rendered during the period of 02 June 2025 through 12 June 2025. No additional charges will be applied beyond the amounts listed herein.</w:t>
      </w:r>
    </w:p>
    <w:p>
      <w:pPr>
        <w:numPr>
          <w:ilvl w:val="0"/>
          <w:numId w:val="1001"/>
        </w:numPr>
        <w:pStyle w:val="Compact"/>
      </w:pPr>
      <w:r>
        <w:t xml:space="preserve">All personal data contained in this Invoice shall be handled in compliance with Indonesia's Personal Data Protection Law (UU PDP No. 27 of 2022).</w:t>
      </w:r>
    </w:p>
    <w:bookmarkEnd w:id="24"/>
    <w:p>
      <w:pPr>
        <w:pStyle w:val="FirstParagraph"/>
      </w:pPr>
      <w:r>
        <w:rPr>
          <w:bCs/>
          <w:b/>
        </w:rPr>
        <w:t xml:space="preserve">Arif Wijaya — Professional Actor, Indonesia Jakarta</w:t>
      </w:r>
    </w:p>
    <w:p>
      <w:pPr>
        <w:pStyle w:val="BodyText"/>
      </w:pPr>
      <w:r>
        <w:t xml:space="preserve">Registered Performer License No: KRI-2024-08821 | NPWP: 09.254.781.2-441.000</w:t>
      </w:r>
    </w:p>
    <w:p>
      <w:pPr>
        <w:pStyle w:val="BodyText"/>
      </w:pPr>
      <w:r>
        <w:t xml:space="preserve">This Invoice was generated electronically and is valid without a physical signature. For verification, contact the Actor's office at +62 21 520 8844.</w:t>
      </w:r>
    </w:p>
    <w:p>
      <w:pPr>
        <w:pStyle w:val="BodyText"/>
      </w:pPr>
      <w:r>
        <w:t xml:space="preserve">© 2025 Arif Wijaya Actor Services, Indonesia Jakarta. All rights reserved. Invoice INV-JKT-2025-04782.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Indonesia Jakarta</dc:title>
  <dc:creator/>
  <dc:language>en</dc:language>
  <cp:keywords/>
  <dcterms:created xsi:type="dcterms:W3CDTF">2026-10-10T01:18:37Z</dcterms:created>
  <dcterms:modified xsi:type="dcterms:W3CDTF">2026-10-10T01:18:37Z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