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Actor</w:t>
      </w:r>
      <w:r>
        <w:t xml:space="preserve"> </w:t>
      </w:r>
      <w:r>
        <w:t xml:space="preserve">Services</w:t>
      </w:r>
      <w:r>
        <w:t xml:space="preserve"> </w:t>
      </w:r>
      <w:r>
        <w:t xml:space="preserve">-</w:t>
      </w:r>
      <w:r>
        <w:t xml:space="preserve"> </w:t>
      </w:r>
      <w:r>
        <w:t xml:space="preserve">Kazakhstan</w:t>
      </w:r>
      <w:r>
        <w:t xml:space="preserve"> </w:t>
      </w:r>
      <w:r>
        <w:t xml:space="preserve">Almaty</w:t>
      </w:r>
    </w:p>
    <w:p>
      <w:pPr>
        <w:pStyle w:val="FirstParagraph"/>
      </w:pPr>
      <w:r>
        <w:t xml:space="preserve">INVOICE</w:t>
      </w:r>
    </w:p>
    <w:p>
      <w:pPr>
        <w:pStyle w:val="BodyText"/>
      </w:pPr>
      <w:r>
        <w:t xml:space="preserve">Professional Actor Services &amp; Performance Contract</w:t>
      </w:r>
    </w:p>
    <w:p>
      <w:pPr>
        <w:pStyle w:val="BodyText"/>
      </w:pPr>
      <w:r>
        <w:t xml:space="preserve">Kazakhstan Almaty Region</w:t>
      </w:r>
    </w:p>
    <w:bookmarkStart w:id="20" w:name="invoice-details"/>
    <w:p>
      <w:pPr>
        <w:pStyle w:val="Heading3"/>
      </w:pPr>
      <w:r>
        <w:t xml:space="preserve">Invoice Details</w:t>
      </w:r>
    </w:p>
    <w:p>
      <w:pPr>
        <w:pStyle w:val="FirstParagraph"/>
      </w:pPr>
      <w:r>
        <w:rPr>
          <w:bCs/>
          <w:b/>
        </w:rPr>
        <w:t xml:space="preserve">Invoice No.:</w:t>
      </w:r>
      <w:r>
        <w:t xml:space="preserve"> </w:t>
      </w:r>
      <w:r>
        <w:t xml:space="preserve">INV-ALM-2025-04871</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KZT (Kazakhstani Tenge)</w:t>
      </w:r>
    </w:p>
    <w:bookmarkEnd w:id="20"/>
    <w:bookmarkStart w:id="21" w:name="bill-from-actor-service-provider"/>
    <w:p>
      <w:pPr>
        <w:pStyle w:val="Heading4"/>
      </w:pPr>
      <w:r>
        <w:t xml:space="preserve">Bill From (Actor / Service Provider)</w:t>
      </w:r>
    </w:p>
    <w:p>
      <w:pPr>
        <w:pStyle w:val="FirstParagraph"/>
      </w:pPr>
      <w:r>
        <w:rPr>
          <w:bCs/>
          <w:b/>
        </w:rPr>
        <w:t xml:space="preserve">Name:</w:t>
      </w:r>
      <w:r>
        <w:t xml:space="preserve"> </w:t>
      </w:r>
      <w:r>
        <w:t xml:space="preserve">Arman Tulegenov (Professional Actor)</w:t>
      </w:r>
    </w:p>
    <w:p>
      <w:pPr>
        <w:pStyle w:val="BodyText"/>
      </w:pPr>
      <w:r>
        <w:rPr>
          <w:bCs/>
          <w:b/>
        </w:rPr>
        <w:t xml:space="preserve">Registration No.:</w:t>
      </w:r>
      <w:r>
        <w:t xml:space="preserve"> </w:t>
      </w:r>
      <w:r>
        <w:t xml:space="preserve">BIC 990745001234</w:t>
      </w:r>
    </w:p>
    <w:p>
      <w:pPr>
        <w:pStyle w:val="BodyText"/>
      </w:pPr>
      <w:r>
        <w:rPr>
          <w:bCs/>
          <w:b/>
        </w:rPr>
        <w:t xml:space="preserve">Address:</w:t>
      </w:r>
      <w:r>
        <w:t xml:space="preserve"> </w:t>
      </w:r>
      <w:r>
        <w:t xml:space="preserve">42 Abai Avenue, Apt. 17, Almaty, 050040, Kazakhstan</w:t>
      </w:r>
    </w:p>
    <w:p>
      <w:pPr>
        <w:pStyle w:val="BodyText"/>
      </w:pPr>
      <w:r>
        <w:rPr>
          <w:bCs/>
          <w:b/>
        </w:rPr>
        <w:t xml:space="preserve">Phone:</w:t>
      </w:r>
      <w:r>
        <w:t xml:space="preserve"> </w:t>
      </w:r>
      <w:r>
        <w:t xml:space="preserve">+7 (727) 555-0142</w:t>
      </w:r>
    </w:p>
    <w:p>
      <w:pPr>
        <w:pStyle w:val="BodyText"/>
      </w:pPr>
      <w:r>
        <w:rPr>
          <w:bCs/>
          <w:b/>
        </w:rPr>
        <w:t xml:space="preserve">Email:</w:t>
      </w:r>
      <w:r>
        <w:t xml:space="preserve"> </w:t>
      </w:r>
      <w:r>
        <w:t xml:space="preserve">a.tulegenov.actor@kzmail.kz</w:t>
      </w:r>
    </w:p>
    <w:p>
      <w:pPr>
        <w:pStyle w:val="BodyText"/>
      </w:pPr>
      <w:r>
        <w:rPr>
          <w:bCs/>
          <w:b/>
        </w:rPr>
        <w:t xml:space="preserve">Tax ID (IIN):</w:t>
      </w:r>
      <w:r>
        <w:t xml:space="preserve"> </w:t>
      </w:r>
      <w:r>
        <w:t xml:space="preserve">940715400123</w:t>
      </w:r>
    </w:p>
    <w:bookmarkEnd w:id="21"/>
    <w:bookmarkStart w:id="22" w:name="bill-to-client-employer"/>
    <w:p>
      <w:pPr>
        <w:pStyle w:val="Heading4"/>
      </w:pPr>
      <w:r>
        <w:t xml:space="preserve">Bill To (Client / Employer)</w:t>
      </w:r>
    </w:p>
    <w:p>
      <w:pPr>
        <w:pStyle w:val="FirstParagraph"/>
      </w:pPr>
      <w:r>
        <w:rPr>
          <w:bCs/>
          <w:b/>
        </w:rPr>
        <w:t xml:space="preserve">Company:</w:t>
      </w:r>
      <w:r>
        <w:t xml:space="preserve"> </w:t>
      </w:r>
      <w:r>
        <w:t xml:space="preserve">Almaty Grand Theatre Productions LLP</w:t>
      </w:r>
    </w:p>
    <w:p>
      <w:pPr>
        <w:pStyle w:val="BodyText"/>
      </w:pPr>
      <w:r>
        <w:rPr>
          <w:bCs/>
          <w:b/>
        </w:rPr>
        <w:t xml:space="preserve">Registration No.:</w:t>
      </w:r>
      <w:r>
        <w:t xml:space="preserve"> </w:t>
      </w:r>
      <w:r>
        <w:t xml:space="preserve">BIC 010945009876</w:t>
      </w:r>
    </w:p>
    <w:p>
      <w:pPr>
        <w:pStyle w:val="BodyText"/>
      </w:pPr>
      <w:r>
        <w:rPr>
          <w:bCs/>
          <w:b/>
        </w:rPr>
        <w:t xml:space="preserve">Address:</w:t>
      </w:r>
      <w:r>
        <w:t xml:space="preserve"> </w:t>
      </w:r>
      <w:r>
        <w:t xml:space="preserve">15 Dostyk Avenue, Almaty, 050000, Kazakhstan</w:t>
      </w:r>
    </w:p>
    <w:p>
      <w:pPr>
        <w:pStyle w:val="BodyText"/>
      </w:pPr>
      <w:r>
        <w:rPr>
          <w:bCs/>
          <w:b/>
        </w:rPr>
        <w:t xml:space="preserve">Phone:</w:t>
      </w:r>
      <w:r>
        <w:t xml:space="preserve"> </w:t>
      </w:r>
      <w:r>
        <w:t xml:space="preserve">+7 (727) 312-8800</w:t>
      </w:r>
    </w:p>
    <w:p>
      <w:pPr>
        <w:pStyle w:val="BodyText"/>
      </w:pPr>
      <w:r>
        <w:rPr>
          <w:bCs/>
          <w:b/>
        </w:rPr>
        <w:t xml:space="preserve">Email:</w:t>
      </w:r>
      <w:r>
        <w:t xml:space="preserve"> </w:t>
      </w:r>
      <w:r>
        <w:t xml:space="preserve">procurement@almatygrandtheatre.kz</w:t>
      </w:r>
    </w:p>
    <w:p>
      <w:pPr>
        <w:pStyle w:val="BodyText"/>
      </w:pPr>
      <w:r>
        <w:rPr>
          <w:bCs/>
          <w:b/>
        </w:rPr>
        <w:t xml:space="preserve">Tax ID (BIN):</w:t>
      </w:r>
      <w:r>
        <w:t xml:space="preserve"> </w:t>
      </w:r>
      <w:r>
        <w:t xml:space="preserve">010945009876</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Actor Services</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Rate (KZT)</w:t>
            </w:r>
          </w:p>
        </w:tc>
        <w:tc>
          <w:tcPr/>
          <w:p>
            <w:pPr>
              <w:pStyle w:val="Compact"/>
              <w:jc w:val="left"/>
            </w:pPr>
            <w:r>
              <w:t xml:space="preserve">Amount (KZT)</w:t>
            </w:r>
          </w:p>
        </w:tc>
      </w:tr>
      <w:tr>
        <w:tc>
          <w:tcPr/>
          <w:p>
            <w:pPr>
              <w:pStyle w:val="Compact"/>
              <w:jc w:val="left"/>
            </w:pPr>
            <w:r>
              <w:t xml:space="preserve">1</w:t>
            </w:r>
          </w:p>
        </w:tc>
        <w:tc>
          <w:tcPr/>
          <w:p>
            <w:pPr>
              <w:pStyle w:val="Compact"/>
              <w:jc w:val="left"/>
            </w:pPr>
            <w:r>
              <w:t xml:space="preserve">Lead Actor Performance – "The Steppe Wind" (Main Stage, Almaty Grand Theatre)</w:t>
            </w:r>
          </w:p>
        </w:tc>
        <w:tc>
          <w:tcPr/>
          <w:p>
            <w:pPr>
              <w:pStyle w:val="Compact"/>
              <w:jc w:val="left"/>
            </w:pPr>
            <w:r>
              <w:t xml:space="preserve">10 Jun 2025</w:t>
            </w:r>
          </w:p>
        </w:tc>
        <w:tc>
          <w:tcPr/>
          <w:p>
            <w:pPr>
              <w:pStyle w:val="Compact"/>
              <w:jc w:val="left"/>
            </w:pPr>
            <w:r>
              <w:t xml:space="preserve">1 performance</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Actor Rehearsal Sessions – "The Steppe Wind" (Dress Rehearsals, 4 sessions)</w:t>
            </w:r>
          </w:p>
        </w:tc>
        <w:tc>
          <w:tcPr/>
          <w:p>
            <w:pPr>
              <w:pStyle w:val="Compact"/>
              <w:jc w:val="left"/>
            </w:pPr>
            <w:r>
              <w:t xml:space="preserve">03–06 Jun 2025</w:t>
            </w:r>
          </w:p>
        </w:tc>
        <w:tc>
          <w:tcPr/>
          <w:p>
            <w:pPr>
              <w:pStyle w:val="Compact"/>
              <w:jc w:val="left"/>
            </w:pPr>
            <w:r>
              <w:t xml:space="preserve">4 sessions</w:t>
            </w:r>
          </w:p>
        </w:tc>
        <w:tc>
          <w:tcPr/>
          <w:p>
            <w:pPr>
              <w:pStyle w:val="Compact"/>
              <w:jc w:val="left"/>
            </w:pPr>
            <w:r>
              <w:t xml:space="preserve">85,000.00</w:t>
            </w:r>
          </w:p>
        </w:tc>
        <w:tc>
          <w:tcPr/>
          <w:p>
            <w:pPr>
              <w:pStyle w:val="Compact"/>
              <w:jc w:val="left"/>
            </w:pPr>
            <w:r>
              <w:t xml:space="preserve">340,000.00</w:t>
            </w:r>
          </w:p>
        </w:tc>
      </w:tr>
      <w:tr>
        <w:tc>
          <w:tcPr/>
          <w:p>
            <w:pPr>
              <w:pStyle w:val="Compact"/>
              <w:jc w:val="left"/>
            </w:pPr>
            <w:r>
              <w:t xml:space="preserve">3</w:t>
            </w:r>
          </w:p>
        </w:tc>
        <w:tc>
          <w:tcPr/>
          <w:p>
            <w:pPr>
              <w:pStyle w:val="Compact"/>
              <w:jc w:val="left"/>
            </w:pPr>
            <w:r>
              <w:t xml:space="preserve">Actor Voice &amp; Dialect Coaching – Kazakh and Russian Language Adaptation</w:t>
            </w:r>
          </w:p>
        </w:tc>
        <w:tc>
          <w:tcPr/>
          <w:p>
            <w:pPr>
              <w:pStyle w:val="Compact"/>
              <w:jc w:val="left"/>
            </w:pPr>
            <w:r>
              <w:t xml:space="preserve">01–02 Jun 2025</w:t>
            </w:r>
          </w:p>
        </w:tc>
        <w:tc>
          <w:tcPr/>
          <w:p>
            <w:pPr>
              <w:pStyle w:val="Compact"/>
              <w:jc w:val="left"/>
            </w:pPr>
            <w:r>
              <w:t xml:space="preserve">2 days</w:t>
            </w:r>
          </w:p>
        </w:tc>
        <w:tc>
          <w:tcPr/>
          <w:p>
            <w:pPr>
              <w:pStyle w:val="Compact"/>
              <w:jc w:val="left"/>
            </w:pPr>
            <w:r>
              <w:t xml:space="preserve">120,000.00</w:t>
            </w:r>
          </w:p>
        </w:tc>
        <w:tc>
          <w:tcPr/>
          <w:p>
            <w:pPr>
              <w:pStyle w:val="Compact"/>
              <w:jc w:val="left"/>
            </w:pPr>
            <w:r>
              <w:t xml:space="preserve">240,000.00</w:t>
            </w:r>
          </w:p>
        </w:tc>
      </w:tr>
      <w:tr>
        <w:tc>
          <w:tcPr/>
          <w:p>
            <w:pPr>
              <w:pStyle w:val="Compact"/>
              <w:jc w:val="left"/>
            </w:pPr>
            <w:r>
              <w:t xml:space="preserve">4</w:t>
            </w:r>
          </w:p>
        </w:tc>
        <w:tc>
          <w:tcPr/>
          <w:p>
            <w:pPr>
              <w:pStyle w:val="Compact"/>
              <w:jc w:val="left"/>
            </w:pPr>
            <w:r>
              <w:t xml:space="preserve">Actor Public Appearance – Almaty International Film Festival (Red Carpet &amp; Panel)</w:t>
            </w:r>
          </w:p>
        </w:tc>
        <w:tc>
          <w:tcPr/>
          <w:p>
            <w:pPr>
              <w:pStyle w:val="Compact"/>
              <w:jc w:val="left"/>
            </w:pPr>
            <w:r>
              <w:t xml:space="preserve">12 Jun 2025</w:t>
            </w:r>
          </w:p>
        </w:tc>
        <w:tc>
          <w:tcPr/>
          <w:p>
            <w:pPr>
              <w:pStyle w:val="Compact"/>
              <w:jc w:val="left"/>
            </w:pPr>
            <w:r>
              <w:t xml:space="preserve">1 event</w:t>
            </w:r>
          </w:p>
        </w:tc>
        <w:tc>
          <w:tcPr/>
          <w:p>
            <w:pPr>
              <w:pStyle w:val="Compact"/>
              <w:jc w:val="left"/>
            </w:pPr>
            <w:r>
              <w:t xml:space="preserve">300,000.00</w:t>
            </w:r>
          </w:p>
        </w:tc>
        <w:tc>
          <w:tcPr/>
          <w:p>
            <w:pPr>
              <w:pStyle w:val="Compact"/>
              <w:jc w:val="left"/>
            </w:pPr>
            <w:r>
              <w:t xml:space="preserve">300,000.00</w:t>
            </w:r>
          </w:p>
        </w:tc>
      </w:tr>
      <w:tr>
        <w:tc>
          <w:tcPr/>
          <w:p>
            <w:pPr>
              <w:pStyle w:val="Compact"/>
              <w:jc w:val="left"/>
            </w:pPr>
            <w:r>
              <w:t xml:space="preserve">5</w:t>
            </w:r>
          </w:p>
        </w:tc>
        <w:tc>
          <w:tcPr/>
          <w:p>
            <w:pPr>
              <w:pStyle w:val="Compact"/>
              <w:jc w:val="left"/>
            </w:pPr>
            <w:r>
              <w:t xml:space="preserve">Actor Workshop for Emerging Talent – Almaty Drama Academy (2-hour masterclass)</w:t>
            </w:r>
          </w:p>
        </w:tc>
        <w:tc>
          <w:tcPr/>
          <w:p>
            <w:pPr>
              <w:pStyle w:val="Compact"/>
              <w:jc w:val="left"/>
            </w:pPr>
            <w:r>
              <w:t xml:space="preserve">14 Jun 2025</w:t>
            </w:r>
          </w:p>
        </w:tc>
        <w:tc>
          <w:tcPr/>
          <w:p>
            <w:pPr>
              <w:pStyle w:val="Compact"/>
              <w:jc w:val="left"/>
            </w:pPr>
            <w:r>
              <w:t xml:space="preserve">1 workshop</w:t>
            </w:r>
          </w:p>
        </w:tc>
        <w:tc>
          <w:tcPr/>
          <w:p>
            <w:pPr>
              <w:pStyle w:val="Compact"/>
              <w:jc w:val="left"/>
            </w:pPr>
            <w:r>
              <w:t xml:space="preserve">150,000.00</w:t>
            </w:r>
          </w:p>
        </w:tc>
        <w:tc>
          <w:tcPr/>
          <w:p>
            <w:pPr>
              <w:pStyle w:val="Compact"/>
              <w:jc w:val="left"/>
            </w:pPr>
            <w:r>
              <w:t xml:space="preserve">150,000.00</w:t>
            </w:r>
          </w:p>
        </w:tc>
      </w:tr>
      <w:tr>
        <w:tc>
          <w:tcPr/>
          <w:p>
            <w:pPr>
              <w:pStyle w:val="Compact"/>
              <w:jc w:val="left"/>
            </w:pPr>
            <w:r>
              <w:t xml:space="preserve">6</w:t>
            </w:r>
          </w:p>
        </w:tc>
        <w:tc>
          <w:tcPr/>
          <w:p>
            <w:pPr>
              <w:pStyle w:val="Compact"/>
              <w:jc w:val="left"/>
            </w:pPr>
            <w:r>
              <w:t xml:space="preserve">Costume Fitting &amp; Actor Wardrobe Coordination (3 fittings at Almaty studio)</w:t>
            </w:r>
          </w:p>
        </w:tc>
        <w:tc>
          <w:tcPr/>
          <w:p>
            <w:pPr>
              <w:pStyle w:val="Compact"/>
              <w:jc w:val="left"/>
            </w:pPr>
            <w:r>
              <w:t xml:space="preserve">05, 07, 09 Jun 2025</w:t>
            </w:r>
          </w:p>
        </w:tc>
        <w:tc>
          <w:tcPr/>
          <w:p>
            <w:pPr>
              <w:pStyle w:val="Compact"/>
              <w:jc w:val="left"/>
            </w:pPr>
            <w:r>
              <w:t xml:space="preserve">3 fittings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7</w:t>
            </w:r>
          </w:p>
        </w:tc>
        <w:tc>
          <w:tcPr/>
          <w:p>
            <w:pPr>
              <w:pStyle w:val="Compact"/>
              <w:jc w:val="left"/>
            </w:pPr>
            <w:r>
              <w:t xml:space="preserve">Actor Travel &amp; Accommodation – Almaty to Astana (Round Trip, 2 nights hotel)</w:t>
            </w:r>
          </w:p>
        </w:tc>
        <w:tc>
          <w:tcPr/>
          <w:p>
            <w:pPr>
              <w:pStyle w:val="Compact"/>
              <w:jc w:val="left"/>
            </w:pPr>
            <w:r>
              <w:t xml:space="preserve">11–13 Jun 2025</w:t>
            </w:r>
          </w:p>
        </w:tc>
        <w:tc>
          <w:tcPr/>
          <w:p>
            <w:pPr>
              <w:pStyle w:val="Compact"/>
              <w:jc w:val="left"/>
            </w:pPr>
            <w:r>
              <w:t xml:space="preserve">1 trip</w:t>
            </w:r>
          </w:p>
        </w:tc>
        <w:tc>
          <w:tcPr/>
          <w:p>
            <w:pPr>
              <w:pStyle w:val="Compact"/>
              <w:jc w:val="left"/>
            </w:pPr>
            <w:r>
              <w:t xml:space="preserve">95,000.00</w:t>
            </w:r>
          </w:p>
        </w:tc>
        <w:tc>
          <w:tcPr/>
          <w:p>
            <w:pPr>
              <w:pStyle w:val="Compact"/>
              <w:jc w:val="left"/>
            </w:pPr>
            <w:r>
              <w:t xml:space="preserve">95,000.00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1,710,000.00 KZT</w:t>
            </w:r>
          </w:p>
        </w:tc>
      </w:tr>
      <w:tr>
        <w:tc>
          <w:tcPr/>
          <w:p>
            <w:pPr>
              <w:pStyle w:val="Compact"/>
              <w:jc w:val="left"/>
            </w:pPr>
            <w:r>
              <w:t xml:space="preserve">VAT (12% – Kazakhstan Standard Rate)</w:t>
            </w:r>
          </w:p>
        </w:tc>
        <w:tc>
          <w:tcPr/>
          <w:p>
            <w:pPr>
              <w:pStyle w:val="Compact"/>
              <w:jc w:val="right"/>
            </w:pPr>
            <w:r>
              <w:t xml:space="preserve">205,200.00 KZT</w:t>
            </w:r>
          </w:p>
        </w:tc>
      </w:tr>
      <w:tr>
        <w:tc>
          <w:tcPr/>
          <w:p>
            <w:pPr>
              <w:pStyle w:val="Compact"/>
              <w:jc w:val="left"/>
            </w:pPr>
            <w:r>
              <w:t xml:space="preserve">Withholding Tax (10% – Non-resident Actor Provision)</w:t>
            </w:r>
          </w:p>
        </w:tc>
        <w:tc>
          <w:tcPr/>
          <w:p>
            <w:pPr>
              <w:pStyle w:val="Compact"/>
              <w:jc w:val="right"/>
            </w:pPr>
            <w:r>
              <w:t xml:space="preserve">171,000.00 KZT</w:t>
            </w:r>
          </w:p>
        </w:tc>
      </w:tr>
      <w:tr>
        <w:tc>
          <w:tcPr/>
          <w:p>
            <w:pPr>
              <w:pStyle w:val="Compact"/>
              <w:jc w:val="left"/>
            </w:pPr>
            <w:r>
              <w:t xml:space="preserve">TOTAL AMOUNT DUE</w:t>
            </w:r>
          </w:p>
        </w:tc>
        <w:tc>
          <w:tcPr/>
          <w:p>
            <w:pPr>
              <w:pStyle w:val="Compact"/>
              <w:jc w:val="right"/>
            </w:pPr>
            <w:r>
              <w:t xml:space="preserve">1,744,200.00 KZT</w:t>
            </w:r>
          </w:p>
        </w:tc>
      </w:tr>
    </w:tbl>
    <w:bookmarkStart w:id="23" w:name="payment-terms-instructions"/>
    <w:p>
      <w:pPr>
        <w:pStyle w:val="Heading4"/>
      </w:pPr>
      <w:r>
        <w:t xml:space="preserve">Payment Terms &amp; Instructions</w:t>
      </w:r>
    </w:p>
    <w:p>
      <w:pPr>
        <w:pStyle w:val="FirstParagraph"/>
      </w:pPr>
      <w:r>
        <w:rPr>
          <w:bCs/>
          <w:b/>
        </w:rPr>
        <w:t xml:space="preserve">Payment Method:</w:t>
      </w:r>
      <w:r>
        <w:t xml:space="preserve"> </w:t>
      </w:r>
      <w:r>
        <w:t xml:space="preserve">Bank Transfer to the Actor's registered account in Kazakhstan.</w:t>
      </w:r>
    </w:p>
    <w:p>
      <w:pPr>
        <w:pStyle w:val="BodyText"/>
      </w:pPr>
      <w:r>
        <w:rPr>
          <w:bCs/>
          <w:b/>
        </w:rPr>
        <w:t xml:space="preserve">Bank:</w:t>
      </w:r>
      <w:r>
        <w:t xml:space="preserve"> </w:t>
      </w:r>
      <w:r>
        <w:t xml:space="preserve">Jusan Bank, Almaty Branch</w:t>
      </w:r>
    </w:p>
    <w:p>
      <w:pPr>
        <w:pStyle w:val="BodyText"/>
      </w:pPr>
      <w:r>
        <w:rPr>
          <w:bCs/>
          <w:b/>
        </w:rPr>
        <w:t xml:space="preserve">IBAN:</w:t>
      </w:r>
      <w:r>
        <w:t xml:space="preserve"> </w:t>
      </w:r>
      <w:r>
        <w:t xml:space="preserve">KZ85 9900 0000 0000 0012 3456</w:t>
      </w:r>
    </w:p>
    <w:p>
      <w:pPr>
        <w:pStyle w:val="BodyText"/>
      </w:pPr>
      <w:r>
        <w:rPr>
          <w:bCs/>
          <w:b/>
        </w:rPr>
        <w:t xml:space="preserve">SWIFT/BIC:</w:t>
      </w:r>
      <w:r>
        <w:t xml:space="preserve"> </w:t>
      </w:r>
      <w:r>
        <w:t xml:space="preserve">JSANKZKA</w:t>
      </w:r>
    </w:p>
    <w:p>
      <w:pPr>
        <w:pStyle w:val="BodyText"/>
      </w:pPr>
      <w:r>
        <w:rPr>
          <w:bCs/>
          <w:b/>
        </w:rPr>
        <w:t xml:space="preserve">Reference:</w:t>
      </w:r>
      <w:r>
        <w:t xml:space="preserve"> </w:t>
      </w:r>
      <w:r>
        <w:t xml:space="preserve">INV-ALM-2025-04871 – Actor Services – Arman Tulegenov</w:t>
      </w:r>
    </w:p>
    <w:p>
      <w:pPr>
        <w:pStyle w:val="BodyText"/>
      </w:pPr>
      <w:r>
        <w:rPr>
          <w:bCs/>
          <w:b/>
        </w:rPr>
        <w:t xml:space="preserve">Due Date:</w:t>
      </w:r>
      <w:r>
        <w:t xml:space="preserve"> </w:t>
      </w:r>
      <w:r>
        <w:t xml:space="preserve">This Invoice must be settled in full no later than 30 June 2025. Late payments will incur a penalty of 0.1% per calendar day as per the Civil Code of the Republic of Kazakhstan.</w:t>
      </w:r>
    </w:p>
    <w:p>
      <w:pPr>
        <w:pStyle w:val="BodyText"/>
      </w:pPr>
      <w:r>
        <w:rPr>
          <w:bCs/>
          <w:b/>
        </w:rPr>
        <w:t xml:space="preserve">Payment Confirmation:</w:t>
      </w:r>
      <w:r>
        <w:t xml:space="preserve"> </w:t>
      </w:r>
      <w:r>
        <w:t xml:space="preserve">The client is requested to provide a copy of the payment receipt to the Actor's office within 3 business days of transfer.</w:t>
      </w:r>
    </w:p>
    <w:bookmarkEnd w:id="23"/>
    <w:bookmarkStart w:id="24" w:name="notes-additional-information"/>
    <w:p>
      <w:pPr>
        <w:pStyle w:val="Heading4"/>
      </w:pPr>
      <w:r>
        <w:t xml:space="preserve">Notes &amp; Additional Information</w:t>
      </w:r>
    </w:p>
    <w:p>
      <w:pPr>
        <w:pStyle w:val="FirstParagraph"/>
      </w:pPr>
      <w:r>
        <w:t xml:space="preserve">1. This Invoice covers all professional Actor services rendered by Arman Tulegenov in the city of Almaty, Kazakhstan, during the period of 1 June 2025 to 14 June 2025. All services were performed in accordance with the signed Service Agreement (Contract No. AGT-2025-112) dated 25 May 2025.</w:t>
      </w:r>
    </w:p>
    <w:p>
      <w:pPr>
        <w:pStyle w:val="BodyText"/>
      </w:pPr>
      <w:r>
        <w:t xml:space="preserve">2. The Actor confirms that all performance rights, intellectual property, and image usage rights related to the "The Steppe Wind" production remain with Almaty Grand Theatre Productions LLP for a period of five (5) years from the date of first public performance in Almaty.</w:t>
      </w:r>
    </w:p>
    <w:p>
      <w:pPr>
        <w:pStyle w:val="BodyText"/>
      </w:pPr>
      <w:r>
        <w:t xml:space="preserve">3. The Actor warrants that all services described in this Invoice were performed in full compliance with the Labor Code of the Republic of Kazakhstan and applicable regulations governing the entertainment industry in Almaty.</w:t>
      </w:r>
    </w:p>
    <w:p>
      <w:pPr>
        <w:pStyle w:val="BodyText"/>
      </w:pPr>
      <w:r>
        <w:t xml:space="preserve">4. Any disputes arising from this Invoice or the underlying Actor service contract shall be resolved through the Arbitration Court of Almaty, Kazakhstan, in accordance with the applicable laws of the Republic of Kazakhstan.</w:t>
      </w:r>
    </w:p>
    <w:p>
      <w:pPr>
        <w:pStyle w:val="BodyText"/>
      </w:pPr>
      <w:r>
        <w:t xml:space="preserve">5. This Invoice is valid for a period of ninety (90) days from the issue date. After this period, the Actor reserves the right to reissue the document with updated tax calculations if applicable rates change.</w:t>
      </w:r>
    </w:p>
    <w:p>
      <w:pPr>
        <w:pStyle w:val="BodyText"/>
      </w:pPr>
      <w:r>
        <w:t xml:space="preserve">6. The Actor acknowledges receipt of advance payment of 500,000.00 KZT (Invoice Prepayment Ref: PP-ALM-2025-04871-A) dated 28 May 2025, which has been deducted from the total amount due on this Invoice.</w:t>
      </w:r>
    </w:p>
    <w:bookmarkEnd w:id="24"/>
    <w:p>
      <w:pPr>
        <w:pStyle w:val="BodyText"/>
      </w:pPr>
      <w:r>
        <w:rPr>
          <w:bCs/>
          <w:b/>
        </w:rPr>
        <w:t xml:space="preserve">INVOICE INV-ALM-2025-04871</w:t>
      </w:r>
      <w:r>
        <w:t xml:space="preserve"> </w:t>
      </w:r>
      <w:r>
        <w:t xml:space="preserve">– Issued for Actor Services in Almaty, Kazakhstan</w:t>
      </w:r>
    </w:p>
    <w:p>
      <w:pPr>
        <w:pStyle w:val="BodyText"/>
      </w:pPr>
      <w:r>
        <w:t xml:space="preserve">Prepared by: Arman Tulegenov, Professional Actor | Almaty, Kazakhstan</w:t>
      </w:r>
    </w:p>
    <w:p>
      <w:pPr>
        <w:pStyle w:val="BodyText"/>
      </w:pPr>
      <w:r>
        <w:t xml:space="preserve">This document is a legally binding Invoice under the Tax Code of the Republic of Kazakhstan. It must be retained by both parties for a minimum of five (5) years.</w:t>
      </w:r>
    </w:p>
    <w:p>
      <w:pPr>
        <w:pStyle w:val="BodyText"/>
      </w:pPr>
      <w:r>
        <w:t xml:space="preserve">© 2025 Arman Tulegenov Actor Services, Almaty, Kazakhstan.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Actor Services - Kazakhstan Almaty</dc:title>
  <dc:creator/>
  <dc:language>en</dc:language>
  <cp:keywords/>
  <dcterms:created xsi:type="dcterms:W3CDTF">2026-10-10T07:29:27Z</dcterms:created>
  <dcterms:modified xsi:type="dcterms:W3CDTF">2026-10-10T07:29:27Z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