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PAID</w:t>
      </w:r>
    </w:p>
    <w:p>
      <w:pPr>
        <w:pStyle w:val="BodyText"/>
      </w:pPr>
      <w:r>
        <w:rPr>
          <w:bCs/>
          <w:b/>
        </w:rPr>
        <w:t xml:space="preserve">Invoice Number:</w:t>
      </w:r>
      <w:r>
        <w:t xml:space="preserve"> </w:t>
      </w:r>
      <w:r>
        <w:t xml:space="preserve">INV-SEOUL-2025-04872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South Korea Seoul</w:t>
      </w:r>
    </w:p>
    <w:bookmarkStart w:id="20" w:name="billed-by-service-provider"/>
    <w:p>
      <w:pPr>
        <w:pStyle w:val="Heading3"/>
      </w:pPr>
      <w:r>
        <w:t xml:space="preserve">Billed By (Service Provider)</w:t>
      </w:r>
    </w:p>
    <w:p>
      <w:pPr>
        <w:pStyle w:val="FirstParagraph"/>
      </w:pPr>
      <w:r>
        <w:rPr>
          <w:bCs/>
          <w:b/>
        </w:rPr>
        <w:t xml:space="preserve">Seoul Star Entertainment Agency Co., Ltd.</w:t>
      </w:r>
    </w:p>
    <w:p>
      <w:pPr>
        <w:pStyle w:val="BodyText"/>
      </w:pPr>
      <w:r>
        <w:t xml:space="preserve">12F, Gangnam Tower, 456 Teheran-ro</w:t>
      </w:r>
    </w:p>
    <w:p>
      <w:pPr>
        <w:pStyle w:val="BodyText"/>
      </w:pPr>
      <w:r>
        <w:t xml:space="preserve">Gangnam-gu, Seoul, South Korea 06164</w:t>
      </w:r>
    </w:p>
    <w:p>
      <w:pPr>
        <w:pStyle w:val="BodyText"/>
      </w:pPr>
      <w:r>
        <w:t xml:space="preserve">Tel: +82-2-555-0147</w:t>
      </w:r>
    </w:p>
    <w:p>
      <w:pPr>
        <w:pStyle w:val="BodyText"/>
      </w:pPr>
      <w:r>
        <w:t xml:space="preserve">Email: billing@seoulstaragency.kr</w:t>
      </w:r>
    </w:p>
    <w:p>
      <w:pPr>
        <w:pStyle w:val="BodyText"/>
      </w:pPr>
      <w:r>
        <w:t xml:space="preserve">Business Registration No.: 123-45-67890</w:t>
      </w:r>
    </w:p>
    <w:bookmarkEnd w:id="20"/>
    <w:bookmarkStart w:id="21" w:name="billed-to-client"/>
    <w:p>
      <w:pPr>
        <w:pStyle w:val="Heading3"/>
      </w:pPr>
      <w:r>
        <w:t xml:space="preserve">Billed To (Client)</w:t>
      </w:r>
    </w:p>
    <w:p>
      <w:pPr>
        <w:pStyle w:val="FirstParagraph"/>
      </w:pPr>
      <w:r>
        <w:rPr>
          <w:bCs/>
          <w:b/>
        </w:rPr>
        <w:t xml:space="preserve">Grand Palace Productions Inc.</w:t>
      </w:r>
    </w:p>
    <w:p>
      <w:pPr>
        <w:pStyle w:val="BodyText"/>
      </w:pPr>
      <w:r>
        <w:t xml:space="preserve">78F, Lotte World Tower, 300 Olympic-ro</w:t>
      </w:r>
    </w:p>
    <w:p>
      <w:pPr>
        <w:pStyle w:val="BodyText"/>
      </w:pPr>
      <w:r>
        <w:t xml:space="preserve">Songpa-gu, Seoul, South Korea 05555</w:t>
      </w:r>
    </w:p>
    <w:p>
      <w:pPr>
        <w:pStyle w:val="BodyText"/>
      </w:pPr>
      <w:r>
        <w:t xml:space="preserve">Tel: +82-2-555-0892</w:t>
      </w:r>
    </w:p>
    <w:p>
      <w:pPr>
        <w:pStyle w:val="BodyText"/>
      </w:pPr>
      <w:r>
        <w:t xml:space="preserve">Email: accounts@grandpalaceprod.com</w:t>
      </w:r>
    </w:p>
    <w:p>
      <w:pPr>
        <w:pStyle w:val="BodyText"/>
      </w:pPr>
      <w:r>
        <w:t xml:space="preserve">VAT Registration No.: 234-56-78901</w:t>
      </w:r>
    </w:p>
    <w:bookmarkEnd w:id="21"/>
    <w:bookmarkStart w:id="23" w:name="Xad3310db4dde64b16310f9b0098ceb61d1d3881"/>
    <w:p>
      <w:pPr>
        <w:pStyle w:val="Heading2"/>
      </w:pPr>
      <w:r>
        <w:t xml:space="preserve">Actor Performance Services – South Korea Seoul</w:t>
      </w:r>
    </w:p>
    <w:p>
      <w:pPr>
        <w:pStyle w:val="FirstParagraph"/>
      </w:pPr>
      <w:r>
        <w:t xml:space="preserve">This Invoice is issued in accordance with the Actor Performance Agreement (Contract No. APA-2025-0312) executed between Seoul Star Entertainment Agency Co., Ltd. and Grand Palace Productions Inc. for the professional engagement of a principal Actor in the feature film production "Seoul Nights: Chapter III," to be filmed primarily in South Korea Seoul. All services rendered by the Actor were performed in compliance with the Korean Entertainment Industry Standards and the terms stipulated in the master agreement.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Principal Actor – On-Set Performance (Lead Role: "Min-jun Park") – 12 shooting days at Namsan Film Studio, South Korea Seoul</w:t>
            </w:r>
          </w:p>
        </w:tc>
        <w:tc>
          <w:tcPr/>
          <w:p>
            <w:pPr>
              <w:pStyle w:val="Compact"/>
              <w:jc w:val="left"/>
            </w:pPr>
            <w:r>
              <w:t xml:space="preserve">May 5 – May 16, 2025</w:t>
            </w:r>
          </w:p>
        </w:tc>
        <w:tc>
          <w:tcPr/>
          <w:p>
            <w:pPr>
              <w:pStyle w:val="Compact"/>
              <w:jc w:val="left"/>
            </w:pPr>
            <w:r>
              <w:t xml:space="preserve">12 days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Actor Rehearsal Sessions – Script preparation, blocking, and chemistry reads at Grand Palace Studios, Gangnam, South Korea Seoul</w:t>
            </w:r>
          </w:p>
        </w:tc>
        <w:tc>
          <w:tcPr/>
          <w:p>
            <w:pPr>
              <w:pStyle w:val="Compact"/>
              <w:jc w:val="left"/>
            </w:pPr>
            <w:r>
              <w:t xml:space="preserve">April 28 – May 2, 2025</w:t>
            </w:r>
          </w:p>
        </w:tc>
        <w:tc>
          <w:tcPr/>
          <w:p>
            <w:pPr>
              <w:pStyle w:val="Compact"/>
              <w:jc w:val="left"/>
            </w:pPr>
            <w:r>
              <w:t xml:space="preserve">5 days</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Actor Voice-Over Recording – Korean and English dubbing sessions at Seoul Sound Lab, Mapo-gu, South Korea Seoul</w:t>
            </w:r>
          </w:p>
        </w:tc>
        <w:tc>
          <w:tcPr/>
          <w:p>
            <w:pPr>
              <w:pStyle w:val="Compact"/>
              <w:jc w:val="left"/>
            </w:pPr>
            <w:r>
              <w:t xml:space="preserve">May 20 – May 22, 2025</w:t>
            </w:r>
          </w:p>
        </w:tc>
        <w:tc>
          <w:tcPr/>
          <w:p>
            <w:pPr>
              <w:pStyle w:val="Compact"/>
              <w:jc w:val="left"/>
            </w:pPr>
            <w:r>
              <w:t xml:space="preserve">3 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Actor Publicity &amp; Press Appearances – 4 promotional events in South Korea Seoul (film premiere, magazine shoots, TV interviews)</w:t>
            </w:r>
          </w:p>
        </w:tc>
        <w:tc>
          <w:tcPr/>
          <w:p>
            <w:pPr>
              <w:pStyle w:val="Compact"/>
              <w:jc w:val="left"/>
            </w:pPr>
            <w:r>
              <w:t xml:space="preserve">May 25 – May 28, 2025</w:t>
            </w:r>
          </w:p>
        </w:tc>
        <w:tc>
          <w:tcPr/>
          <w:p>
            <w:pPr>
              <w:pStyle w:val="Compact"/>
              <w:jc w:val="left"/>
            </w:pPr>
            <w:r>
              <w:t xml:space="preserve">4 events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Actor Wardrobe &amp; Costume Fitting – 6 fittings with lead costume designer at Seoul Fashion District, South Korea Seoul</w:t>
            </w:r>
          </w:p>
        </w:tc>
        <w:tc>
          <w:tcPr/>
          <w:p>
            <w:pPr>
              <w:pStyle w:val="Compact"/>
              <w:jc w:val="left"/>
            </w:pPr>
            <w:r>
              <w:t xml:space="preserve">May 1 – May 3, 2025</w:t>
            </w:r>
          </w:p>
        </w:tc>
        <w:tc>
          <w:tcPr/>
          <w:p>
            <w:pPr>
              <w:pStyle w:val="Compact"/>
              <w:jc w:val="left"/>
            </w:pPr>
            <w:r>
              <w:t xml:space="preserve">6 fittings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Actor Stunt Coordination &amp; Safety Supervision – Action sequence preparation and on-set safety compliance, South Korea Seoul</w:t>
            </w:r>
          </w:p>
        </w:tc>
        <w:tc>
          <w:tcPr/>
          <w:p>
            <w:pPr>
              <w:pStyle w:val="Compact"/>
              <w:jc w:val="left"/>
            </w:pPr>
            <w:r>
              <w:t xml:space="preserve">May 10 – May 14, 2025</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Actor Travel &amp; Accommodation – 5-star hotel (JW Marriott Seoul) and private transport within South Korea Seoul for the duration of the engagement</w:t>
            </w:r>
          </w:p>
        </w:tc>
        <w:tc>
          <w:tcPr/>
          <w:p>
            <w:pPr>
              <w:pStyle w:val="Compact"/>
              <w:jc w:val="left"/>
            </w:pPr>
            <w:r>
              <w:t xml:space="preserve">April 28 – May 28, 2025</w:t>
            </w:r>
          </w:p>
        </w:tc>
        <w:tc>
          <w:tcPr/>
          <w:p>
            <w:pPr>
              <w:pStyle w:val="Compact"/>
              <w:jc w:val="left"/>
            </w:pPr>
            <w:r>
              <w:t xml:space="preserve">31 days</w:t>
            </w:r>
          </w:p>
        </w:tc>
        <w:tc>
          <w:tcPr/>
          <w:p>
            <w:pPr>
              <w:pStyle w:val="Compact"/>
              <w:jc w:val="left"/>
            </w:pPr>
            <w:r>
              <w:t xml:space="preserve">380,000</w:t>
            </w:r>
          </w:p>
        </w:tc>
        <w:tc>
          <w:tcPr/>
          <w:p>
            <w:pPr>
              <w:pStyle w:val="Compact"/>
              <w:jc w:val="left"/>
            </w:pPr>
            <w:r>
              <w:t xml:space="preserve">11,780,000</w:t>
            </w:r>
          </w:p>
        </w:tc>
      </w:tr>
      <w:tr>
        <w:tc>
          <w:tcPr/>
          <w:p>
            <w:pPr>
              <w:pStyle w:val="Compact"/>
              <w:jc w:val="left"/>
            </w:pPr>
            <w:r>
              <w:t xml:space="preserve">8</w:t>
            </w:r>
          </w:p>
        </w:tc>
        <w:tc>
          <w:tcPr/>
          <w:p>
            <w:pPr>
              <w:pStyle w:val="Compact"/>
              <w:jc w:val="left"/>
            </w:pPr>
            <w:r>
              <w:t xml:space="preserve">Actor Insurance &amp; Liability Coverage – Professional performance insurance policy registered in South Korea Seoul</w:t>
            </w:r>
          </w:p>
        </w:tc>
        <w:tc>
          <w:tcPr/>
          <w:p>
            <w:pPr>
              <w:pStyle w:val="Compact"/>
              <w:jc w:val="left"/>
            </w:pPr>
            <w:r>
              <w:t xml:space="preserve">April 28 – May 28, 2025</w:t>
            </w:r>
          </w:p>
        </w:tc>
        <w:tc>
          <w:tcPr/>
          <w:p>
            <w:pPr>
              <w:pStyle w:val="Compact"/>
              <w:jc w:val="left"/>
            </w:pPr>
            <w:r>
              <w:t xml:space="preserve">1 policy</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w:t>
      </w:r>
      <w:r>
        <w:t xml:space="preserve"> </w:t>
      </w:r>
      <w:r>
        <w:t xml:space="preserve">KRW 157,380,000</w:t>
      </w:r>
    </w:p>
    <w:p>
      <w:pPr>
        <w:pStyle w:val="BodyText"/>
      </w:pPr>
      <w:r>
        <w:t xml:space="preserve">VAT (10% – South Korea Seoul Tax Authority):</w:t>
      </w:r>
      <w:r>
        <w:t xml:space="preserve"> </w:t>
      </w:r>
      <w:r>
        <w:t xml:space="preserve">KRW 15,738,000</w:t>
      </w:r>
    </w:p>
    <w:p>
      <w:pPr>
        <w:pStyle w:val="BodyText"/>
      </w:pPr>
      <w:r>
        <w:t xml:space="preserve">Withholding Tax (20% – Korean Income Tax Act):</w:t>
      </w:r>
      <w:r>
        <w:t xml:space="preserve"> </w:t>
      </w:r>
      <w:r>
        <w:t xml:space="preserve">KRW (20,000,000)</w:t>
      </w:r>
    </w:p>
    <w:p>
      <w:pPr>
        <w:pStyle w:val="BodyText"/>
      </w:pPr>
      <w:r>
        <w:t xml:space="preserve">NET PAYABLE AMOUNT:</w:t>
      </w:r>
      <w:r>
        <w:t xml:space="preserve"> </w:t>
      </w:r>
      <w:r>
        <w:t xml:space="preserve">KRW 153,118,000</w:t>
      </w:r>
    </w:p>
    <w:bookmarkStart w:id="22" w:name="Xac2f575ec953927c046fc95cb7f97bb5c320b49"/>
    <w:p>
      <w:pPr>
        <w:pStyle w:val="Heading3"/>
      </w:pPr>
      <w:r>
        <w:t xml:space="preserve">Terms and Conditions – Invoice INV-SEOUL-2025-04872</w:t>
      </w:r>
    </w:p>
    <w:p>
      <w:pPr>
        <w:pStyle w:val="FirstParagraph"/>
      </w:pPr>
      <w:r>
        <w:t xml:space="preserve">This Invoice governs the financial settlement for all Actor services rendered in South Korea Seoul as detailed above. The following terms apply to this Invoice and the associated Actor engagement:</w:t>
      </w:r>
    </w:p>
    <w:p>
      <w:pPr>
        <w:numPr>
          <w:ilvl w:val="0"/>
          <w:numId w:val="1001"/>
        </w:numPr>
        <w:pStyle w:val="Compact"/>
      </w:pPr>
      <w:r>
        <w:rPr>
          <w:bCs/>
          <w:b/>
        </w:rPr>
        <w:t xml:space="preserve">Payment Method:</w:t>
      </w:r>
      <w:r>
        <w:t xml:space="preserve"> </w:t>
      </w:r>
      <w:r>
        <w:t xml:space="preserve">Payment shall be made via bank transfer to the account of Seoul Star Entertainment Agency Co., Ltd., Kookmin Bank, Seoul Central Branch, South Korea Seoul. Account No.: 912345-67-890123. Wire transfers from international accounts must include the Invoice number in the reference field.</w:t>
      </w:r>
    </w:p>
    <w:p>
      <w:pPr>
        <w:numPr>
          <w:ilvl w:val="0"/>
          <w:numId w:val="1001"/>
        </w:numPr>
        <w:pStyle w:val="Compact"/>
      </w:pPr>
      <w:r>
        <w:rPr>
          <w:bCs/>
          <w:b/>
        </w:rPr>
        <w:t xml:space="preserve">Due Date:</w:t>
      </w:r>
      <w:r>
        <w:t xml:space="preserve"> </w:t>
      </w:r>
      <w:r>
        <w:t xml:space="preserve">The full net payable amount of KRW 153,118,000 is due no later than July 15, 2025. Late payments shall incur a penalty interest of 1.5% per month as stipulated under the Korean Commercial Act.</w:t>
      </w:r>
    </w:p>
    <w:p>
      <w:pPr>
        <w:numPr>
          <w:ilvl w:val="0"/>
          <w:numId w:val="1001"/>
        </w:numPr>
        <w:pStyle w:val="Compact"/>
      </w:pPr>
      <w:r>
        <w:rPr>
          <w:bCs/>
          <w:b/>
        </w:rPr>
        <w:t xml:space="preserve">Actor Rights &amp; Residuals:</w:t>
      </w:r>
      <w:r>
        <w:t xml:space="preserve"> </w:t>
      </w:r>
      <w:r>
        <w:t xml:space="preserve">This Invoice covers the initial performance fee only. Residual payments for broadcast, streaming, and international distribution of the film "Seoul Nights: Chapter III" shall be invoiced separately in accordance with the residual schedule (Schedule C) of the Actor Performance Agreement.</w:t>
      </w:r>
    </w:p>
    <w:p>
      <w:pPr>
        <w:numPr>
          <w:ilvl w:val="0"/>
          <w:numId w:val="1001"/>
        </w:numPr>
        <w:pStyle w:val="Compact"/>
      </w:pPr>
      <w:r>
        <w:rPr>
          <w:bCs/>
          <w:b/>
        </w:rPr>
        <w:t xml:space="preserve">Tax Compliance:</w:t>
      </w:r>
      <w:r>
        <w:t xml:space="preserve"> </w:t>
      </w:r>
      <w:r>
        <w:t xml:space="preserve">All tax withholdings have been calculated in compliance with the National Tax Service of South Korea Seoul regulations. The Actor's personal income tax withholding has been deducted as mandated by the Korean Income Tax Act, Article 119.</w:t>
      </w:r>
    </w:p>
    <w:p>
      <w:pPr>
        <w:numPr>
          <w:ilvl w:val="0"/>
          <w:numId w:val="1001"/>
        </w:numPr>
        <w:pStyle w:val="Compact"/>
      </w:pPr>
      <w:r>
        <w:rPr>
          <w:bCs/>
          <w:b/>
        </w:rPr>
        <w:t xml:space="preserve">Dispute Resolution:</w:t>
      </w:r>
      <w:r>
        <w:t xml:space="preserve"> </w:t>
      </w:r>
      <w:r>
        <w:t xml:space="preserve">Any disputes arising from this Invoice or the underlying Actor engagement shall be resolved through arbitration in South Korea Seoul under the rules of the Korean Commercial Arbitration Board (KCAB).</w:t>
      </w:r>
    </w:p>
    <w:p>
      <w:pPr>
        <w:numPr>
          <w:ilvl w:val="0"/>
          <w:numId w:val="1001"/>
        </w:numPr>
        <w:pStyle w:val="Compact"/>
      </w:pPr>
      <w:r>
        <w:rPr>
          <w:bCs/>
          <w:b/>
        </w:rPr>
        <w:t xml:space="preserve">Confidentiality:</w:t>
      </w:r>
      <w:r>
        <w:t xml:space="preserve"> </w:t>
      </w:r>
      <w:r>
        <w:t xml:space="preserve">The financial terms contained in this Invoice are strictly confidential. Neither party shall disclose the compensation structure of the Actor to any third party without written consent, in accordance with Korean privacy and entertainment industry regulations.</w:t>
      </w:r>
    </w:p>
    <w:p>
      <w:pPr>
        <w:numPr>
          <w:ilvl w:val="0"/>
          <w:numId w:val="1001"/>
        </w:numPr>
        <w:pStyle w:val="Compact"/>
      </w:pPr>
      <w:r>
        <w:rPr>
          <w:bCs/>
          <w:b/>
        </w:rPr>
        <w:t xml:space="preserve">Validity:</w:t>
      </w:r>
      <w:r>
        <w:t xml:space="preserve"> </w:t>
      </w:r>
      <w:r>
        <w:t xml:space="preserve">This Invoice is valid for 90 days from the date of issue. After this period, the Invoice may be reissued with updated tax calculations if applicable South Korea Seoul tax rates have changed.</w:t>
      </w:r>
    </w:p>
    <w:bookmarkEnd w:id="22"/>
    <w:p>
      <w:pPr>
        <w:pStyle w:val="FirstParagraph"/>
      </w:pPr>
      <w:r>
        <w:rPr>
          <w:bCs/>
          <w:b/>
        </w:rPr>
        <w:t xml:space="preserve">Seoul Star Entertainment Agency Co., Ltd.</w:t>
      </w:r>
      <w:r>
        <w:t xml:space="preserve"> </w:t>
      </w:r>
      <w:r>
        <w:t xml:space="preserve">| 12F, Gangnam Tower, 456 Teheran-ro, Gangnam-gu, Seoul, South Korea 06164</w:t>
      </w:r>
    </w:p>
    <w:p>
      <w:pPr>
        <w:pStyle w:val="BodyText"/>
      </w:pPr>
      <w:r>
        <w:t xml:space="preserve">This Invoice was generated electronically and is valid without a physical signature in accordance with the Korean Electronic Documents and Transactions Act.</w:t>
      </w:r>
    </w:p>
    <w:p>
      <w:pPr>
        <w:pStyle w:val="BodyText"/>
      </w:pPr>
      <w:r>
        <w:t xml:space="preserve">For inquiries regarding this Invoice, please contact: billing@seoulstaragency.kr | +82-2-555-0147</w:t>
      </w:r>
    </w:p>
    <w:p>
      <w:pPr>
        <w:pStyle w:val="BodyText"/>
      </w:pPr>
      <w:r>
        <w:t xml:space="preserve">© 2025 Seoul Star Entertainment Agency Co., Ltd. All rights reserved. Invoice INV-SEOUL-2025-04872 – Actor Services – South Korea Seoul.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South Korea Seoul</dc:title>
  <dc:creator/>
  <dc:language>en</dc:language>
  <cp:keywords/>
  <dcterms:created xsi:type="dcterms:W3CDTF">2026-10-10T01:22:25Z</dcterms:created>
  <dcterms:modified xsi:type="dcterms:W3CDTF">2026-10-10T01:22:25Z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