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Productions</w:t>
      </w:r>
      <w:r>
        <w:t xml:space="preserve"> </w:t>
      </w:r>
      <w:r>
        <w:t xml:space="preserve">LLC</w:t>
      </w:r>
      <w:r>
        <w:t xml:space="preserve"> </w:t>
      </w:r>
      <w:r>
        <w:t xml:space="preserve">-</w:t>
      </w:r>
      <w:r>
        <w:t xml:space="preserve"> </w:t>
      </w:r>
      <w:r>
        <w:t xml:space="preserve">Dubai,</w:t>
      </w:r>
      <w:r>
        <w:t xml:space="preserve"> </w:t>
      </w:r>
      <w:r>
        <w:t xml:space="preserve">United</w:t>
      </w:r>
      <w:r>
        <w:t xml:space="preserve"> </w:t>
      </w:r>
      <w:r>
        <w:t xml:space="preserve">Arab</w:t>
      </w:r>
      <w:r>
        <w:t xml:space="preserve"> </w:t>
      </w:r>
      <w:r>
        <w:t xml:space="preserve">Emirates</w:t>
      </w:r>
    </w:p>
    <w:bookmarkStart w:id="20" w:name="actor-productions-llc"/>
    <w:p>
      <w:pPr>
        <w:pStyle w:val="Heading1"/>
      </w:pPr>
      <w:r>
        <w:t xml:space="preserve">ACTOR Productions LLC</w:t>
      </w:r>
    </w:p>
    <w:p>
      <w:pPr>
        <w:pStyle w:val="FirstParagraph"/>
      </w:pPr>
      <w:r>
        <w:t xml:space="preserve">Actor Media &amp; Entertainment Services</w:t>
      </w:r>
    </w:p>
    <w:p>
      <w:pPr>
        <w:pStyle w:val="BodyText"/>
      </w:pPr>
      <w:r>
        <w:t xml:space="preserve">Office 1204, Level 12, Actor Tower</w:t>
      </w:r>
    </w:p>
    <w:p>
      <w:pPr>
        <w:pStyle w:val="BodyText"/>
      </w:pPr>
      <w:r>
        <w:t xml:space="preserve">Dubai Internet City, Dubai</w:t>
      </w:r>
    </w:p>
    <w:p>
      <w:pPr>
        <w:pStyle w:val="BodyText"/>
      </w:pPr>
      <w:r>
        <w:t xml:space="preserve">United Arab Emirates</w:t>
      </w:r>
    </w:p>
    <w:p>
      <w:pPr>
        <w:pStyle w:val="BodyText"/>
      </w:pPr>
      <w:r>
        <w:t xml:space="preserve">Tel: +971 4 555 0198</w:t>
      </w:r>
    </w:p>
    <w:p>
      <w:pPr>
        <w:pStyle w:val="BodyText"/>
      </w:pPr>
      <w:r>
        <w:t xml:space="preserve">Email: billing@actorproductions.ae</w:t>
      </w:r>
    </w:p>
    <w:p>
      <w:pPr>
        <w:pStyle w:val="BodyText"/>
      </w:pPr>
      <w:r>
        <w:t xml:space="preserve">TRN: 100234567800003</w:t>
      </w:r>
    </w:p>
    <w:bookmarkEnd w:id="20"/>
    <w:bookmarkStart w:id="21" w:name="invoice"/>
    <w:p>
      <w:pPr>
        <w:pStyle w:val="Heading2"/>
      </w:pPr>
      <w:r>
        <w:t xml:space="preserve">INVOICE</w:t>
      </w:r>
    </w:p>
    <w:p>
      <w:pPr>
        <w:pStyle w:val="FirstParagraph"/>
      </w:pPr>
      <w:r>
        <w:t xml:space="preserve">Invoice No: ACT-2025-04871</w:t>
      </w:r>
    </w:p>
    <w:p>
      <w:pPr>
        <w:pStyle w:val="BodyText"/>
      </w:pPr>
      <w:r>
        <w:t xml:space="preserve">Date of Issue: 15 June 2025</w:t>
      </w:r>
    </w:p>
    <w:p>
      <w:pPr>
        <w:pStyle w:val="BodyText"/>
      </w:pPr>
      <w:r>
        <w:t xml:space="preserve">Due Date: 30 June 2025</w:t>
      </w:r>
    </w:p>
    <w:p>
      <w:pPr>
        <w:pStyle w:val="BodyText"/>
      </w:pPr>
      <w:r>
        <w:t xml:space="preserve">Project Ref: ACT-DXB-2025-0092</w:t>
      </w:r>
    </w:p>
    <w:p>
      <w:pPr>
        <w:pStyle w:val="BodyText"/>
      </w:pPr>
      <w:r>
        <w:t xml:space="preserve">DUE IN 15 DAYS</w:t>
      </w:r>
    </w:p>
    <w:bookmarkEnd w:id="21"/>
    <w:bookmarkStart w:id="22" w:name="billed-to"/>
    <w:p>
      <w:pPr>
        <w:pStyle w:val="Heading3"/>
      </w:pPr>
      <w:r>
        <w:t xml:space="preserve">Billed To</w:t>
      </w:r>
    </w:p>
    <w:p>
      <w:pPr>
        <w:pStyle w:val="FirstParagraph"/>
      </w:pPr>
      <w:r>
        <w:rPr>
          <w:bCs/>
          <w:b/>
        </w:rPr>
        <w:t xml:space="preserve">Emirates Broadcasting Group FZE</w:t>
      </w:r>
    </w:p>
    <w:p>
      <w:pPr>
        <w:pStyle w:val="BodyText"/>
      </w:pPr>
      <w:r>
        <w:t xml:space="preserve">Attn: Mr. Khalid Al Mansoori</w:t>
      </w:r>
    </w:p>
    <w:p>
      <w:pPr>
        <w:pStyle w:val="BodyText"/>
      </w:pPr>
      <w:r>
        <w:t xml:space="preserve">Head of Production &amp; Content Acquisition</w:t>
      </w:r>
    </w:p>
    <w:p>
      <w:pPr>
        <w:pStyle w:val="BodyText"/>
      </w:pPr>
      <w:r>
        <w:t xml:space="preserve">Sheikh Zayed Road, Level 8</w:t>
      </w:r>
    </w:p>
    <w:p>
      <w:pPr>
        <w:pStyle w:val="BodyText"/>
      </w:pPr>
      <w:r>
        <w:t xml:space="preserve">Dubai Media City, Dubai</w:t>
      </w:r>
    </w:p>
    <w:p>
      <w:pPr>
        <w:pStyle w:val="BodyText"/>
      </w:pPr>
      <w:r>
        <w:t xml:space="preserve">United Arab Emirates</w:t>
      </w:r>
    </w:p>
    <w:p>
      <w:pPr>
        <w:pStyle w:val="BodyText"/>
      </w:pPr>
      <w:r>
        <w:t xml:space="preserve">Tax Registration No: 100987654300003</w:t>
      </w:r>
    </w:p>
    <w:bookmarkEnd w:id="22"/>
    <w:bookmarkStart w:id="23" w:name="invoice-particulars"/>
    <w:p>
      <w:pPr>
        <w:pStyle w:val="Heading3"/>
      </w:pPr>
      <w:r>
        <w:t xml:space="preserve">Invoice Particulars</w:t>
      </w:r>
    </w:p>
    <w:p>
      <w:pPr>
        <w:pStyle w:val="FirstParagraph"/>
      </w:pPr>
      <w:r>
        <w:rPr>
          <w:bCs/>
          <w:b/>
        </w:rPr>
        <w:t xml:space="preserve">Service Period:</w:t>
      </w:r>
      <w:r>
        <w:t xml:space="preserve"> </w:t>
      </w:r>
      <w:r>
        <w:t xml:space="preserve">01 May 2025 – 31 May 2025</w:t>
      </w:r>
    </w:p>
    <w:p>
      <w:pPr>
        <w:pStyle w:val="BodyText"/>
      </w:pPr>
      <w:r>
        <w:rPr>
          <w:bCs/>
          <w:b/>
        </w:rPr>
        <w:t xml:space="preserve">Service Location:</w:t>
      </w:r>
      <w:r>
        <w:t xml:space="preserve"> </w:t>
      </w:r>
      <w:r>
        <w:t xml:space="preserve">Dubai, United Arab Emirates</w:t>
      </w:r>
    </w:p>
    <w:p>
      <w:pPr>
        <w:pStyle w:val="BodyText"/>
      </w:pPr>
      <w:r>
        <w:rPr>
          <w:bCs/>
          <w:b/>
        </w:rPr>
        <w:t xml:space="preserve">Contract Reference:</w:t>
      </w:r>
      <w:r>
        <w:t xml:space="preserve"> </w:t>
      </w:r>
      <w:r>
        <w:t xml:space="preserve">ACT-EBG-2025-0034</w:t>
      </w:r>
    </w:p>
    <w:p>
      <w:pPr>
        <w:pStyle w:val="BodyText"/>
      </w:pPr>
      <w:r>
        <w:rPr>
          <w:bCs/>
          <w:b/>
        </w:rPr>
        <w:t xml:space="preserve">Currency:</w:t>
      </w:r>
      <w:r>
        <w:t xml:space="preserve"> </w:t>
      </w:r>
      <w:r>
        <w:t xml:space="preserve">AED (United Arab Emirates Dirham)</w:t>
      </w:r>
    </w:p>
    <w:p>
      <w:pPr>
        <w:pStyle w:val="BodyText"/>
      </w:pPr>
      <w:r>
        <w:rPr>
          <w:bCs/>
          <w:b/>
        </w:rPr>
        <w:t xml:space="preserve">Payment Terms:</w:t>
      </w:r>
      <w:r>
        <w:t xml:space="preserve"> </w:t>
      </w:r>
      <w:r>
        <w:t xml:space="preserve">Net 15 Days</w:t>
      </w:r>
    </w:p>
    <w:p>
      <w:pPr>
        <w:pStyle w:val="BodyText"/>
      </w:pPr>
      <w:r>
        <w:rPr>
          <w:bCs/>
          <w:b/>
        </w:rPr>
        <w:t xml:space="preserve">Method:</w:t>
      </w:r>
      <w:r>
        <w:t xml:space="preserve"> </w:t>
      </w:r>
      <w:r>
        <w:t xml:space="preserve">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 Rendered</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Actor Casting &amp; Talent Management Services – Identification, audition coordination, and contract negotiation for principal and supporting actors for the production "Desert Horizon" (Season 3), conducted at Actor Studios, Dubai Media City, United Arab Emirates.</w:t>
            </w:r>
          </w:p>
        </w:tc>
        <w:tc>
          <w:tcPr/>
          <w:p>
            <w:pPr>
              <w:pStyle w:val="Compact"/>
              <w:jc w:val="left"/>
            </w:pPr>
            <w:r>
              <w:t xml:space="preserve">02 May 2025</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Actor Training &amp; Rehearsal Sessions – On-site coaching, dialect coaching (Gulf Arabic and English), and performance workshops for a cast of 24 actors over 12 working days at the Actor Performance Centre, Al Barsha, Dubai, United Arab Emirates.</w:t>
            </w:r>
          </w:p>
        </w:tc>
        <w:tc>
          <w:tcPr/>
          <w:p>
            <w:pPr>
              <w:pStyle w:val="Compact"/>
              <w:jc w:val="left"/>
            </w:pPr>
            <w:r>
              <w:t xml:space="preserve">05 May 2025</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Actor Scheduling &amp; Logistics Coordination – Daily call-sheet management, transportation arrangements, accommodation booking, and per-diem administration for 24 actors across 20 filming days in Dubai and Abu Dhabi, United Arab Emirates.</w:t>
            </w:r>
          </w:p>
        </w:tc>
        <w:tc>
          <w:tcPr/>
          <w:p>
            <w:pPr>
              <w:pStyle w:val="Compact"/>
              <w:jc w:val="left"/>
            </w:pPr>
            <w:r>
              <w:t xml:space="preserve">10 May 2025</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r>
      <w:tr>
        <w:tc>
          <w:tcPr/>
          <w:p>
            <w:pPr>
              <w:pStyle w:val="Compact"/>
              <w:jc w:val="left"/>
            </w:pPr>
            <w:r>
              <w:t xml:space="preserve">4</w:t>
            </w:r>
          </w:p>
        </w:tc>
        <w:tc>
          <w:tcPr/>
          <w:p>
            <w:pPr>
              <w:pStyle w:val="Compact"/>
              <w:jc w:val="left"/>
            </w:pPr>
            <w:r>
              <w:t xml:space="preserve">Actor Visa &amp; Work Permit Processing – Facilitation of UAE residence visa amendments, film industry work permits, and immigration compliance for 8 international actors entering the United Arab Emirates for the duration of the production.</w:t>
            </w:r>
          </w:p>
        </w:tc>
        <w:tc>
          <w:tcPr/>
          <w:p>
            <w:pPr>
              <w:pStyle w:val="Compact"/>
              <w:jc w:val="left"/>
            </w:pPr>
            <w:r>
              <w:t xml:space="preserve">12 May 2025</w:t>
            </w:r>
          </w:p>
        </w:tc>
        <w:tc>
          <w:tcPr/>
          <w:p>
            <w:pPr>
              <w:pStyle w:val="Compact"/>
              <w:jc w:val="left"/>
            </w:pPr>
            <w:r>
              <w:t xml:space="preserve">8</w:t>
            </w:r>
          </w:p>
        </w:tc>
        <w:tc>
          <w:tcPr/>
          <w:p>
            <w:pPr>
              <w:pStyle w:val="Compact"/>
              <w:jc w:val="left"/>
            </w:pPr>
            <w:r>
              <w:t xml:space="preserve">2,750.00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Actor Publicity &amp; Media Appearances – Coordination of 6 press events, 3 red-carpet appearances, and 2 interview sessions for lead actors in Dubai, United Arab Emirates, including venue booking, PR team deployment, and media liaison.</w:t>
            </w:r>
          </w:p>
        </w:tc>
        <w:tc>
          <w:tcPr/>
          <w:p>
            <w:pPr>
              <w:pStyle w:val="Compact"/>
              <w:jc w:val="left"/>
            </w:pPr>
            <w:r>
              <w:t xml:space="preserve">20 May 2025</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6</w:t>
            </w:r>
          </w:p>
        </w:tc>
        <w:tc>
          <w:tcPr/>
          <w:p>
            <w:pPr>
              <w:pStyle w:val="Compact"/>
              <w:jc w:val="left"/>
            </w:pPr>
            <w:r>
              <w:t xml:space="preserve">Actor Insurance &amp; Liability Coverage – Comprehensive professional indemnity, personal accident, and on-set injury insurance for all 24 contracted actors for the full production period in Dubai, United Arab Emirates.</w:t>
            </w:r>
          </w:p>
        </w:tc>
        <w:tc>
          <w:tcPr/>
          <w:p>
            <w:pPr>
              <w:pStyle w:val="Compact"/>
              <w:jc w:val="left"/>
            </w:pPr>
            <w:r>
              <w:t xml:space="preserve">25 May 2025</w:t>
            </w:r>
          </w:p>
        </w:tc>
        <w:tc>
          <w:tcPr/>
          <w:p>
            <w:pPr>
              <w:pStyle w:val="Compact"/>
              <w:jc w:val="left"/>
            </w:pPr>
            <w:r>
              <w:t xml:space="preserve">1</w:t>
            </w:r>
          </w:p>
        </w:tc>
        <w:tc>
          <w:tcPr/>
          <w:p>
            <w:pPr>
              <w:pStyle w:val="Compact"/>
              <w:jc w:val="left"/>
            </w:pPr>
            <w:r>
              <w:t xml:space="preserve">15,600.00</w:t>
            </w:r>
          </w:p>
        </w:tc>
        <w:tc>
          <w:tcPr/>
          <w:p>
            <w:pPr>
              <w:pStyle w:val="Compact"/>
              <w:jc w:val="left"/>
            </w:pPr>
            <w:r>
              <w:t xml:space="preserve">15,600.00</w:t>
            </w:r>
          </w:p>
        </w:tc>
      </w:tr>
      <w:tr>
        <w:tc>
          <w:tcPr/>
          <w:p>
            <w:pPr>
              <w:pStyle w:val="Compact"/>
              <w:jc w:val="left"/>
            </w:pPr>
            <w:r>
              <w:t xml:space="preserve">7</w:t>
            </w:r>
          </w:p>
        </w:tc>
        <w:tc>
          <w:tcPr/>
          <w:p>
            <w:pPr>
              <w:pStyle w:val="Compact"/>
              <w:jc w:val="left"/>
            </w:pPr>
            <w:r>
              <w:t xml:space="preserve">Actor Post-Production Voice Work – Supervision of 10 hours of ADR (Automated Dialogue Replacement) sessions for 6 actors at Actor Sound Studios, Dubai Silicon Oasis, United Arab Emirates, including session engineers and studio rental.</w:t>
            </w:r>
          </w:p>
        </w:tc>
        <w:tc>
          <w:tcPr/>
          <w:p>
            <w:pPr>
              <w:pStyle w:val="Compact"/>
              <w:jc w:val="left"/>
            </w:pPr>
            <w:r>
              <w:t xml:space="preserve">28 May 2025</w:t>
            </w:r>
          </w:p>
        </w:tc>
        <w:tc>
          <w:tcPr/>
          <w:p>
            <w:pPr>
              <w:pStyle w:val="Compact"/>
              <w:jc w:val="left"/>
            </w:pPr>
            <w:r>
              <w:t xml:space="preserve">10</w:t>
            </w:r>
          </w:p>
        </w:tc>
        <w:tc>
          <w:tcPr/>
          <w:p>
            <w:pPr>
              <w:pStyle w:val="Compact"/>
              <w:jc w:val="left"/>
            </w:pPr>
            <w:r>
              <w:t xml:space="preserve">1,400.00</w:t>
            </w:r>
          </w:p>
        </w:tc>
        <w:tc>
          <w:tcPr/>
          <w:p>
            <w:pPr>
              <w:pStyle w:val="Compact"/>
              <w:jc w:val="left"/>
            </w:pPr>
            <w:r>
              <w:t xml:space="preserve">14,000.00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200,500.00 AED</w:t>
            </w:r>
          </w:p>
        </w:tc>
      </w:tr>
      <w:tr>
        <w:tc>
          <w:tcPr/>
          <w:p>
            <w:pPr>
              <w:pStyle w:val="Compact"/>
              <w:jc w:val="left"/>
            </w:pPr>
            <w:r>
              <w:t xml:space="preserve">VAT @ 5% (United Arab Emirates)</w:t>
            </w:r>
          </w:p>
        </w:tc>
        <w:tc>
          <w:tcPr/>
          <w:p>
            <w:pPr>
              <w:pStyle w:val="Compact"/>
              <w:jc w:val="left"/>
            </w:pPr>
            <w:r>
              <w:t xml:space="preserve">10,025.00 AED</w:t>
            </w:r>
          </w:p>
        </w:tc>
      </w:tr>
      <w:tr>
        <w:tc>
          <w:tcPr/>
          <w:p>
            <w:pPr>
              <w:pStyle w:val="Compact"/>
              <w:jc w:val="left"/>
            </w:pPr>
            <w:r>
              <w:t xml:space="preserve">Withholding Tax (if applicable)</w:t>
            </w:r>
          </w:p>
        </w:tc>
        <w:tc>
          <w:tcPr/>
          <w:p>
            <w:pPr>
              <w:pStyle w:val="Compact"/>
              <w:jc w:val="left"/>
            </w:pPr>
            <w:r>
              <w:t xml:space="preserve">0.00 AED</w:t>
            </w:r>
          </w:p>
        </w:tc>
      </w:tr>
      <w:tr>
        <w:tc>
          <w:tcPr/>
          <w:p>
            <w:pPr>
              <w:pStyle w:val="Compact"/>
              <w:jc w:val="left"/>
            </w:pPr>
            <w:r>
              <w:t xml:space="preserve">TOTAL AMOUNT DUE</w:t>
            </w:r>
          </w:p>
        </w:tc>
        <w:tc>
          <w:tcPr/>
          <w:p>
            <w:pPr>
              <w:pStyle w:val="Compact"/>
              <w:jc w:val="left"/>
            </w:pPr>
            <w:r>
              <w:t xml:space="preserve">210,525.00 AED</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Emirates NBD, Dubai, United Arab Emirates</w:t>
      </w:r>
    </w:p>
    <w:p>
      <w:pPr>
        <w:pStyle w:val="BodyText"/>
      </w:pPr>
      <w:r>
        <w:rPr>
          <w:bCs/>
          <w:b/>
        </w:rPr>
        <w:t xml:space="preserve">Account Name:</w:t>
      </w:r>
      <w:r>
        <w:t xml:space="preserve"> </w:t>
      </w:r>
      <w:r>
        <w:t xml:space="preserve">Actor Productions LLC</w:t>
      </w:r>
    </w:p>
    <w:p>
      <w:pPr>
        <w:pStyle w:val="BodyText"/>
      </w:pPr>
      <w:r>
        <w:rPr>
          <w:bCs/>
          <w:b/>
        </w:rPr>
        <w:t xml:space="preserve">Account Number:</w:t>
      </w:r>
      <w:r>
        <w:t xml:space="preserve"> </w:t>
      </w:r>
      <w:r>
        <w:t xml:space="preserve">012-3456789-001</w:t>
      </w:r>
    </w:p>
    <w:p>
      <w:pPr>
        <w:pStyle w:val="BodyText"/>
      </w:pPr>
      <w:r>
        <w:rPr>
          <w:bCs/>
          <w:b/>
        </w:rPr>
        <w:t xml:space="preserve">IBAN:</w:t>
      </w:r>
      <w:r>
        <w:t xml:space="preserve"> </w:t>
      </w:r>
      <w:r>
        <w:t xml:space="preserve">AE0701234567890123456789</w:t>
      </w:r>
    </w:p>
    <w:p>
      <w:pPr>
        <w:pStyle w:val="BodyText"/>
      </w:pPr>
      <w:r>
        <w:rPr>
          <w:bCs/>
          <w:b/>
        </w:rPr>
        <w:t xml:space="preserve">SWIFT Code:</w:t>
      </w:r>
      <w:r>
        <w:t xml:space="preserve"> </w:t>
      </w:r>
      <w:r>
        <w:t xml:space="preserve">EMBAEADN</w:t>
      </w:r>
    </w:p>
    <w:p>
      <w:pPr>
        <w:pStyle w:val="BodyText"/>
      </w:pPr>
      <w:r>
        <w:rPr>
          <w:bCs/>
          <w:b/>
        </w:rPr>
        <w:t xml:space="preserve">Reference:</w:t>
      </w:r>
      <w:r>
        <w:t xml:space="preserve"> </w:t>
      </w:r>
      <w:r>
        <w:t xml:space="preserve">Please quote Invoice No. ACT-2025-04871 in all payment communications.</w:t>
      </w:r>
    </w:p>
    <w:bookmarkEnd w:id="24"/>
    <w:bookmarkStart w:id="25" w:name="terms-conditions-notes"/>
    <w:p>
      <w:pPr>
        <w:pStyle w:val="Heading3"/>
      </w:pPr>
      <w:r>
        <w:t xml:space="preserve">Terms, Conditions &amp; Notes</w:t>
      </w:r>
    </w:p>
    <w:p>
      <w:pPr>
        <w:pStyle w:val="FirstParagraph"/>
      </w:pPr>
      <w:r>
        <w:t xml:space="preserve">1. This invoice is issued by Actor Productions LLC, a limited liability company registered in Dubai, United Arab Emirates, and governed by the laws of the Dubai Media City Free Zone and the Federal Laws of the United Arab Emirates.</w:t>
      </w:r>
    </w:p>
    <w:p>
      <w:pPr>
        <w:pStyle w:val="BodyText"/>
      </w:pPr>
      <w:r>
        <w:t xml:space="preserve">2. All actor-related services described herein were performed within the jurisdiction of Dubai, United Arab Emirates, in full compliance with the UAE Federal Decree-Law No. 47 of 2022 on the Regulation of the Media Industry and applicable Dubai Municipality regulations.</w:t>
      </w:r>
    </w:p>
    <w:p>
      <w:pPr>
        <w:pStyle w:val="BodyText"/>
      </w:pPr>
      <w:r>
        <w:t xml:space="preserve">3. Payment is due within fifteen (15) calendar days from the date of issue of this invoice. Late payments shall attract a penalty of 2% per month as per UAE commercial law provisions.</w:t>
      </w:r>
    </w:p>
    <w:p>
      <w:pPr>
        <w:pStyle w:val="BodyText"/>
      </w:pPr>
      <w:r>
        <w:t xml:space="preserve">4. The Value Added Tax (VAT) of 5% has been applied in accordance with the Federal Tax Authority (FTA) regulations of the United Arab Emirates. Actor Productions LLC is a VAT-registered entity with TRN 100234567800003.</w:t>
      </w:r>
    </w:p>
    <w:p>
      <w:pPr>
        <w:pStyle w:val="BodyText"/>
      </w:pPr>
      <w:r>
        <w:t xml:space="preserve">5. All actor engagements referenced in this invoice are subject to the Master Service Agreement (MSA) dated 15 January 2025 between Actor Productions LLC and Emirates Broadcasting Group FZE. In the event of any discrepancy, the MSA shall prevail over the terms stated in this invoice.</w:t>
      </w:r>
    </w:p>
    <w:p>
      <w:pPr>
        <w:pStyle w:val="BodyText"/>
      </w:pPr>
      <w:r>
        <w:t xml:space="preserve">6. Disputes arising from this invoice or the underlying actor services shall be resolved through arbitration in Dubai, United Arab Emirates, in accordance with the DIFC-LCIA Arbitration Rules.</w:t>
      </w:r>
    </w:p>
    <w:p>
      <w:pPr>
        <w:pStyle w:val="BodyText"/>
      </w:pPr>
      <w:r>
        <w:t xml:space="preserve">7. This invoice constitutes a valid tax document under UAE law. A duplicate may be requested in writing to billing@actorproductions.ae.</w:t>
      </w:r>
    </w:p>
    <w:bookmarkEnd w:id="25"/>
    <w:p>
      <w:pPr>
        <w:pStyle w:val="BodyText"/>
      </w:pPr>
      <w:r>
        <w:rPr>
          <w:bCs/>
          <w:b/>
        </w:rPr>
        <w:t xml:space="preserve">Actor Productions LLC</w:t>
      </w:r>
      <w:r>
        <w:t xml:space="preserve"> </w:t>
      </w:r>
      <w:r>
        <w:t xml:space="preserve">| Dubai Internet City, Dubai, United Arab Emirates</w:t>
      </w:r>
    </w:p>
    <w:p>
      <w:pPr>
        <w:pStyle w:val="BodyText"/>
      </w:pPr>
      <w:r>
        <w:t xml:space="preserve">License No: DMC-2019-44821 | CR: 2847561 | TRN: 100234567800003</w:t>
      </w:r>
    </w:p>
    <w:p>
      <w:pPr>
        <w:pStyle w:val="BodyText"/>
      </w:pPr>
      <w:r>
        <w:t xml:space="preserve">This is a computer-generated invoice issued by Actor Productions LLC and is valid without a physical signature.</w:t>
      </w:r>
    </w:p>
    <w:p>
      <w:pPr>
        <w:pStyle w:val="BodyText"/>
      </w:pPr>
      <w:r>
        <w:t xml:space="preserve">Thank you for your business. We look forward to continuing our partnership in the entertainment industry of the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Productions LLC - Dubai, United Arab Emirates</dc:title>
  <dc:creator/>
  <dc:language>en</dc:language>
  <cp:keywords/>
  <dcterms:created xsi:type="dcterms:W3CDTF">2026-10-10T02:57:35Z</dcterms:created>
  <dcterms:modified xsi:type="dcterms:W3CDTF">2026-10-10T02:57:35Z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