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Invoice No: UZ-TK-2025-04871</w:t>
      </w:r>
    </w:p>
    <w:p>
      <w:pPr>
        <w:pStyle w:val="BodyText"/>
      </w:pPr>
      <w:r>
        <w:t xml:space="preserve">Date of Issue: 15 June 2025</w:t>
      </w:r>
    </w:p>
    <w:p>
      <w:pPr>
        <w:pStyle w:val="BodyText"/>
      </w:pPr>
      <w:r>
        <w:t xml:space="preserve">Due Date: 30 June 2025</w:t>
      </w:r>
    </w:p>
    <w:p>
      <w:pPr>
        <w:pStyle w:val="BodyText"/>
      </w:pPr>
      <w:r>
        <w:t xml:space="preserve">Currency: Uzbekistan Som (UZS)</w:t>
      </w:r>
    </w:p>
    <w:bookmarkEnd w:id="20"/>
    <w:bookmarkStart w:id="21" w:name="starlight-performers-agency"/>
    <w:p>
      <w:pPr>
        <w:pStyle w:val="Heading3"/>
      </w:pPr>
      <w:r>
        <w:t xml:space="preserve">Starlight Performers Agency</w:t>
      </w:r>
    </w:p>
    <w:p>
      <w:pPr>
        <w:pStyle w:val="FirstParagraph"/>
      </w:pPr>
      <w:r>
        <w:t xml:space="preserve">14 Amir Temur Avenue, Block 7</w:t>
      </w:r>
    </w:p>
    <w:p>
      <w:pPr>
        <w:pStyle w:val="BodyText"/>
      </w:pPr>
      <w:r>
        <w:t xml:space="preserve">Tashkent, 100084, Uzbekistan</w:t>
      </w:r>
    </w:p>
    <w:p>
      <w:pPr>
        <w:pStyle w:val="BodyText"/>
      </w:pPr>
      <w:r>
        <w:t xml:space="preserve">Tel: +998 71 200 45 67</w:t>
      </w:r>
    </w:p>
    <w:p>
      <w:pPr>
        <w:pStyle w:val="BodyText"/>
      </w:pPr>
      <w:r>
        <w:t xml:space="preserve">Email: billing@starlightperformers.uz</w:t>
      </w:r>
    </w:p>
    <w:p>
      <w:pPr>
        <w:pStyle w:val="BodyText"/>
      </w:pPr>
      <w:r>
        <w:t xml:space="preserve">VAT Reg: 200184567</w:t>
      </w:r>
    </w:p>
    <w:bookmarkEnd w:id="21"/>
    <w:bookmarkStart w:id="22" w:name="bill-from-service-provider"/>
    <w:p>
      <w:pPr>
        <w:pStyle w:val="Heading4"/>
      </w:pPr>
      <w:r>
        <w:t xml:space="preserve">Bill From (Service Provider)</w:t>
      </w:r>
    </w:p>
    <w:p>
      <w:pPr>
        <w:pStyle w:val="FirstParagraph"/>
      </w:pPr>
      <w:r>
        <w:rPr>
          <w:bCs/>
          <w:b/>
        </w:rPr>
        <w:t xml:space="preserve">Actor:</w:t>
      </w:r>
      <w:r>
        <w:t xml:space="preserve"> </w:t>
      </w:r>
      <w:r>
        <w:t xml:space="preserve">Jasur Karimov</w:t>
      </w:r>
    </w:p>
    <w:p>
      <w:pPr>
        <w:pStyle w:val="BodyText"/>
      </w:pPr>
      <w:r>
        <w:rPr>
          <w:bCs/>
          <w:b/>
        </w:rPr>
        <w:t xml:space="preserve">Role:</w:t>
      </w:r>
      <w:r>
        <w:t xml:space="preserve"> </w:t>
      </w:r>
      <w:r>
        <w:t xml:space="preserve">Lead Actor / Performer</w:t>
      </w:r>
    </w:p>
    <w:p>
      <w:pPr>
        <w:pStyle w:val="BodyText"/>
      </w:pPr>
      <w:r>
        <w:rPr>
          <w:bCs/>
          <w:b/>
        </w:rPr>
        <w:t xml:space="preserve">Agency:</w:t>
      </w:r>
      <w:r>
        <w:t xml:space="preserve"> </w:t>
      </w:r>
      <w:r>
        <w:t xml:space="preserve">Starlight Performers Agency</w:t>
      </w:r>
    </w:p>
    <w:p>
      <w:pPr>
        <w:pStyle w:val="BodyText"/>
      </w:pPr>
      <w:r>
        <w:rPr>
          <w:bCs/>
          <w:b/>
        </w:rPr>
        <w:t xml:space="preserve">Address:</w:t>
      </w:r>
      <w:r>
        <w:t xml:space="preserve"> </w:t>
      </w:r>
      <w:r>
        <w:t xml:space="preserve">14 Amir Temur Avenue, Tashkent, Uzbekistan</w:t>
      </w:r>
    </w:p>
    <w:p>
      <w:pPr>
        <w:pStyle w:val="BodyText"/>
      </w:pPr>
      <w:r>
        <w:rPr>
          <w:bCs/>
          <w:b/>
        </w:rPr>
        <w:t xml:space="preserve">Tax ID:</w:t>
      </w:r>
      <w:r>
        <w:t xml:space="preserve"> </w:t>
      </w:r>
      <w:r>
        <w:t xml:space="preserve">200184567</w:t>
      </w:r>
    </w:p>
    <w:bookmarkEnd w:id="22"/>
    <w:bookmarkStart w:id="23" w:name="bill-to-client"/>
    <w:p>
      <w:pPr>
        <w:pStyle w:val="Heading4"/>
      </w:pPr>
      <w:r>
        <w:t xml:space="preserve">Bill To (Client)</w:t>
      </w:r>
    </w:p>
    <w:p>
      <w:pPr>
        <w:pStyle w:val="FirstParagraph"/>
      </w:pPr>
      <w:r>
        <w:rPr>
          <w:bCs/>
          <w:b/>
        </w:rPr>
        <w:t xml:space="preserve">Company:</w:t>
      </w:r>
      <w:r>
        <w:t xml:space="preserve"> </w:t>
      </w:r>
      <w:r>
        <w:t xml:space="preserve">Tashkent National Theatre Group</w:t>
      </w:r>
    </w:p>
    <w:p>
      <w:pPr>
        <w:pStyle w:val="BodyText"/>
      </w:pPr>
      <w:r>
        <w:rPr>
          <w:bCs/>
          <w:b/>
        </w:rPr>
        <w:t xml:space="preserve">Attn:</w:t>
      </w:r>
      <w:r>
        <w:t xml:space="preserve"> </w:t>
      </w:r>
      <w:r>
        <w:t xml:space="preserve">Director of Productions</w:t>
      </w:r>
    </w:p>
    <w:p>
      <w:pPr>
        <w:pStyle w:val="BodyText"/>
      </w:pPr>
      <w:r>
        <w:rPr>
          <w:bCs/>
          <w:b/>
        </w:rPr>
        <w:t xml:space="preserve">Address:</w:t>
      </w:r>
      <w:r>
        <w:t xml:space="preserve"> </w:t>
      </w:r>
      <w:r>
        <w:t xml:space="preserve">2 Independence Square, Tashkent, 100011, Uzbekistan</w:t>
      </w:r>
    </w:p>
    <w:p>
      <w:pPr>
        <w:pStyle w:val="BodyText"/>
      </w:pPr>
      <w:r>
        <w:rPr>
          <w:bCs/>
          <w:b/>
        </w:rPr>
        <w:t xml:space="preserve">Contact:</w:t>
      </w:r>
      <w:r>
        <w:t xml:space="preserve"> </w:t>
      </w:r>
      <w:r>
        <w:t xml:space="preserve">+998 71 233 89 01</w:t>
      </w:r>
    </w:p>
    <w:p>
      <w:pPr>
        <w:pStyle w:val="BodyText"/>
      </w:pPr>
      <w:r>
        <w:rPr>
          <w:bCs/>
          <w:b/>
        </w:rPr>
        <w:t xml:space="preserve">Email:</w:t>
      </w:r>
      <w:r>
        <w:t xml:space="preserve"> </w:t>
      </w:r>
      <w:r>
        <w:t xml:space="preserve">productions@tashkenttheatre.uz</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Lead Actor performance in the theatrical production "Silk Road Legends" at the Tashkent National Theatre. Includes full rehearsal schedule, costume fittings, and on-stage performance for the opening week in Tashkent, Uzbekistan.</w:t>
            </w:r>
          </w:p>
        </w:tc>
        <w:tc>
          <w:tcPr/>
          <w:p>
            <w:pPr>
              <w:pStyle w:val="Compact"/>
              <w:jc w:val="left"/>
            </w:pPr>
            <w:r>
              <w:t xml:space="preserve">14 days</w:t>
            </w:r>
          </w:p>
        </w:tc>
        <w:tc>
          <w:tcPr/>
          <w:p>
            <w:pPr>
              <w:pStyle w:val="Compact"/>
              <w:jc w:val="left"/>
            </w:pPr>
            <w:r>
              <w:t xml:space="preserve">2,500,000</w:t>
            </w:r>
          </w:p>
        </w:tc>
        <w:tc>
          <w:tcPr/>
          <w:p>
            <w:pPr>
              <w:pStyle w:val="Compact"/>
              <w:jc w:val="left"/>
            </w:pPr>
            <w:r>
              <w:t xml:space="preserve">35,000,000</w:t>
            </w:r>
          </w:p>
        </w:tc>
      </w:tr>
      <w:tr>
        <w:tc>
          <w:tcPr/>
          <w:p>
            <w:pPr>
              <w:pStyle w:val="Compact"/>
              <w:jc w:val="left"/>
            </w:pPr>
            <w:r>
              <w:t xml:space="preserve">2</w:t>
            </w:r>
          </w:p>
        </w:tc>
        <w:tc>
          <w:tcPr/>
          <w:p>
            <w:pPr>
              <w:pStyle w:val="Compact"/>
              <w:jc w:val="left"/>
            </w:pPr>
            <w:r>
              <w:t xml:space="preserve">Actor voice-over recording for the Uzbek-language promotional film campaign. Professional studio session in Tashkent, Uzbekistan, including three (3) recording sessions and post-production editing coordination.</w:t>
            </w:r>
          </w:p>
        </w:tc>
        <w:tc>
          <w:tcPr/>
          <w:p>
            <w:pPr>
              <w:pStyle w:val="Compact"/>
              <w:jc w:val="left"/>
            </w:pPr>
            <w:r>
              <w:t xml:space="preserve">3 sessions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Actor participation in the Tashkent International Film Festival 2025. Includes panel discussion, red carpet appearance, and two (2) screening introductions. Travel within Tashkent, Uzbekistan covered separately.</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Actor workshop and masterclass for aspiring performers at the Tashkent Academy of Arts. A four-hour intensive session covering dramatic technique, Uzbek theatrical traditions, and contemporary acting methods.</w:t>
            </w:r>
          </w:p>
        </w:tc>
        <w:tc>
          <w:tcPr/>
          <w:p>
            <w:pPr>
              <w:pStyle w:val="Compact"/>
              <w:jc w:val="left"/>
            </w:pPr>
            <w:r>
              <w:t xml:space="preserve">1 session (4 hrs)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Actor availability and standby fee for potential additional performances during the extended run of "Silk Road Legends" in Tashkent, Uzbekistan. Covers on-call status and rapid deployment within 24 hours.</w:t>
            </w:r>
          </w:p>
        </w:tc>
        <w:tc>
          <w:tcPr/>
          <w:p>
            <w:pPr>
              <w:pStyle w:val="Compact"/>
              <w:jc w:val="left"/>
            </w:pPr>
            <w:r>
              <w:t xml:space="preserve">7 days</w:t>
            </w:r>
          </w:p>
        </w:tc>
        <w:tc>
          <w:tcPr/>
          <w:p>
            <w:pPr>
              <w:pStyle w:val="Compact"/>
              <w:jc w:val="left"/>
            </w:pPr>
            <w:r>
              <w:t xml:space="preserve">400,000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51,100,000 UZS</w:t>
            </w:r>
          </w:p>
        </w:tc>
      </w:tr>
      <w:tr>
        <w:tc>
          <w:tcPr/>
          <w:p>
            <w:pPr>
              <w:pStyle w:val="Compact"/>
              <w:jc w:val="left"/>
            </w:pPr>
            <w:r>
              <w:t xml:space="preserve">VAT (12% - Uzbekistan Standard Rate)</w:t>
            </w:r>
          </w:p>
        </w:tc>
        <w:tc>
          <w:tcPr/>
          <w:p>
            <w:pPr>
              <w:pStyle w:val="Compact"/>
              <w:jc w:val="right"/>
            </w:pPr>
            <w:r>
              <w:t xml:space="preserve">6,132,000 UZS</w:t>
            </w:r>
          </w:p>
        </w:tc>
      </w:tr>
      <w:tr>
        <w:tc>
          <w:tcPr/>
          <w:p>
            <w:pPr>
              <w:pStyle w:val="Compact"/>
              <w:jc w:val="left"/>
            </w:pPr>
            <w:r>
              <w:t xml:space="preserve">Local Transport &amp; Logistics (Tashkent)</w:t>
            </w:r>
          </w:p>
        </w:tc>
        <w:tc>
          <w:tcPr/>
          <w:p>
            <w:pPr>
              <w:pStyle w:val="Compact"/>
              <w:jc w:val="right"/>
            </w:pPr>
            <w:r>
              <w:t xml:space="preserve">1,200,000 UZS</w:t>
            </w:r>
          </w:p>
        </w:tc>
      </w:tr>
      <w:tr>
        <w:tc>
          <w:tcPr/>
          <w:p>
            <w:pPr>
              <w:pStyle w:val="Compact"/>
              <w:jc w:val="left"/>
            </w:pPr>
            <w:r>
              <w:t xml:space="preserve">Grand Total Due</w:t>
            </w:r>
          </w:p>
        </w:tc>
        <w:tc>
          <w:tcPr/>
          <w:p>
            <w:pPr>
              <w:pStyle w:val="Compact"/>
              <w:jc w:val="right"/>
            </w:pPr>
            <w:r>
              <w:t xml:space="preserve">58,432,000 UZS</w:t>
            </w:r>
          </w:p>
        </w:tc>
      </w:tr>
    </w:tbl>
    <w:bookmarkStart w:id="24" w:name="terms-and-conditions-of-this-invoice"/>
    <w:p>
      <w:pPr>
        <w:pStyle w:val="Heading3"/>
      </w:pPr>
      <w:r>
        <w:t xml:space="preserve">Terms and Conditions of This Invoice</w:t>
      </w:r>
    </w:p>
    <w:p>
      <w:pPr>
        <w:pStyle w:val="FirstParagraph"/>
      </w:pPr>
      <w:r>
        <w:t xml:space="preserve">This Invoice is issued in accordance with the commercial contract (Ref: CN-2025-0312) between Starlight Performers Agency, representing the Actor Jasur Karimov, and Tashkent National Theatre Group. All services described herein are to be performed within the city of Tashkent, Uzbekistan, unless otherwise specified in the master agreement.</w:t>
      </w:r>
    </w:p>
    <w:p>
      <w:pPr>
        <w:numPr>
          <w:ilvl w:val="0"/>
          <w:numId w:val="1001"/>
        </w:numPr>
        <w:pStyle w:val="Compact"/>
      </w:pPr>
      <w:r>
        <w:rPr>
          <w:bCs/>
          <w:b/>
        </w:rPr>
        <w:t xml:space="preserve">Payment Terms:</w:t>
      </w:r>
      <w:r>
        <w:t xml:space="preserve"> </w:t>
      </w:r>
      <w:r>
        <w:t xml:space="preserve">Full payment of this Invoice is due within fifteen (15) calendar days from the date of issue. Payment shall be made via bank transfer to the account specified below. Late payments shall incur a penalty of 1.5% per month as per Uzbekistan commercial law.</w:t>
      </w:r>
    </w:p>
    <w:p>
      <w:pPr>
        <w:numPr>
          <w:ilvl w:val="0"/>
          <w:numId w:val="1001"/>
        </w:numPr>
        <w:pStyle w:val="Compact"/>
      </w:pPr>
      <w:r>
        <w:rPr>
          <w:bCs/>
          <w:b/>
        </w:rPr>
        <w:t xml:space="preserve">Actor Availability:</w:t>
      </w:r>
      <w:r>
        <w:t xml:space="preserve"> </w:t>
      </w:r>
      <w:r>
        <w:t xml:space="preserve">The Actor guarantees availability for all scheduled performances, recordings, and events in Tashkent, Uzbekistan, as outlined in this Invoice. Cancellations by the client must be communicated no fewer than seventy-two (72) hours in advance to avoid full-fee liability.</w:t>
      </w:r>
    </w:p>
    <w:p>
      <w:pPr>
        <w:numPr>
          <w:ilvl w:val="0"/>
          <w:numId w:val="1001"/>
        </w:numPr>
        <w:pStyle w:val="Compact"/>
      </w:pPr>
      <w:r>
        <w:rPr>
          <w:bCs/>
          <w:b/>
        </w:rPr>
        <w:t xml:space="preserve">Tax Compliance:</w:t>
      </w:r>
      <w:r>
        <w:t xml:space="preserve"> </w:t>
      </w:r>
      <w:r>
        <w:t xml:space="preserve">All amounts stated in this Invoice are subject to the applicable tax regulations of the Republic of Uzbekistan. The 12% VAT rate is applied in compliance with the Tax Code of Uzbekistan. The Actor and the Agency are registered taxpayers in Tashkent, Uzbekistan.</w:t>
      </w:r>
    </w:p>
    <w:p>
      <w:pPr>
        <w:numPr>
          <w:ilvl w:val="0"/>
          <w:numId w:val="1001"/>
        </w:numPr>
        <w:pStyle w:val="Compact"/>
      </w:pPr>
      <w:r>
        <w:rPr>
          <w:bCs/>
          <w:b/>
        </w:rPr>
        <w:t xml:space="preserve">Intellectual Property:</w:t>
      </w:r>
      <w:r>
        <w:t xml:space="preserve"> </w:t>
      </w:r>
      <w:r>
        <w:t xml:space="preserve">All performances, recordings, and workshop materials delivered by the Actor under this Invoice remain the intellectual property of the Actor unless a separate licensing agreement is executed in writing. The client in Tashkent, Uzbekistan, receives a limited, non-transferable license for the specific production referenced.</w:t>
      </w:r>
    </w:p>
    <w:p>
      <w:pPr>
        <w:numPr>
          <w:ilvl w:val="0"/>
          <w:numId w:val="1001"/>
        </w:numPr>
        <w:pStyle w:val="Compact"/>
      </w:pPr>
      <w:r>
        <w:rPr>
          <w:bCs/>
          <w:b/>
        </w:rPr>
        <w:t xml:space="preserve">Dispute Resolution:</w:t>
      </w:r>
      <w:r>
        <w:t xml:space="preserve"> </w:t>
      </w:r>
      <w:r>
        <w:t xml:space="preserve">Any disputes arising from this Invoice shall be resolved through negotiation in good faith. If unresolved, matters shall be submitted to the commercial court of Tashkent, Uzbekistan, in accordance with the Civil Procedure Code of the Republic of Uzbekistan.</w:t>
      </w:r>
    </w:p>
    <w:p>
      <w:pPr>
        <w:numPr>
          <w:ilvl w:val="0"/>
          <w:numId w:val="1001"/>
        </w:numPr>
        <w:pStyle w:val="Compact"/>
      </w:pPr>
      <w:r>
        <w:rPr>
          <w:bCs/>
          <w:b/>
        </w:rPr>
        <w:t xml:space="preserve">Force Majeure:</w:t>
      </w:r>
      <w:r>
        <w:t xml:space="preserve"> </w:t>
      </w:r>
      <w:r>
        <w:t xml:space="preserve">Neither party shall be liable for failure to perform obligations under this Invoice due to events beyond reasonable control, including but not limited to government-mandated closures of performance venues in Tashkent, Uzbekistan, natural disasters, or public health emergencies.</w:t>
      </w:r>
    </w:p>
    <w:p>
      <w:pPr>
        <w:pStyle w:val="FirstParagraph"/>
      </w:pPr>
      <w:r>
        <w:rPr>
          <w:bCs/>
          <w:b/>
        </w:rPr>
        <w:t xml:space="preserve">Payment Details:</w:t>
      </w:r>
      <w:r>
        <w:t xml:space="preserve"> </w:t>
      </w:r>
      <w:r>
        <w:t xml:space="preserve">Bank: National Bank of Uzbekistan, Tashkent Branch. Account Name: Starlight Performers Agency. IBAN: UZ00 9876 5432 1000 1234 5678. SWIFT: NBUZUZ2X. Reference: UZ-TK-2025-04871.</w:t>
      </w:r>
    </w:p>
    <w:bookmarkEnd w:id="24"/>
    <w:p>
      <w:pPr>
        <w:pStyle w:val="BodyText"/>
      </w:pPr>
      <w:r>
        <w:t xml:space="preserve">Official Invoice</w:t>
      </w:r>
    </w:p>
    <w:p>
      <w:pPr>
        <w:pStyle w:val="BodyText"/>
      </w:pPr>
      <w:r>
        <w:t xml:space="preserve">This Invoice was generated and issued in Tashkent, Uzbekistan. It constitutes a legally binding financial document under the commercial legislation of the Republic of Uzbekistan.</w:t>
      </w:r>
    </w:p>
    <w:p>
      <w:pPr>
        <w:pStyle w:val="BodyText"/>
      </w:pPr>
      <w:r>
        <w:t xml:space="preserve">Starlight Performers Agency • 14 Amir Temur Avenue, Tashkent 100084, Uzbekistan • +998 71 200 45 67 • billing@starlightperformers.uz</w:t>
      </w:r>
    </w:p>
    <w:p>
      <w:pPr>
        <w:pStyle w:val="BodyText"/>
      </w:pPr>
      <w:r>
        <w:t xml:space="preserve">Thank you for your business. We appreciate the opportunity to provide professional Actor services in the cultural heart of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Tashkent, Uzbekistan</dc:title>
  <dc:creator/>
  <dc:language>en</dc:language>
  <cp:keywords/>
  <dcterms:created xsi:type="dcterms:W3CDTF">2026-10-10T03:39:29Z</dcterms:created>
  <dcterms:modified xsi:type="dcterms:W3CDTF">2026-10-10T03:39:29Z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