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Software</w:t>
      </w:r>
      <w:r>
        <w:t xml:space="preserve"> </w:t>
      </w:r>
      <w:r>
        <w:t xml:space="preserve">Solutions</w:t>
      </w:r>
      <w:r>
        <w:t xml:space="preserve"> </w:t>
      </w:r>
      <w:r>
        <w:t xml:space="preserve">-</w:t>
      </w:r>
      <w:r>
        <w:t xml:space="preserve"> </w:t>
      </w:r>
      <w:r>
        <w:t xml:space="preserve">Venezuela</w:t>
      </w:r>
      <w:r>
        <w:t xml:space="preserve"> </w:t>
      </w:r>
      <w:r>
        <w:t xml:space="preserve">Caracas</w:t>
      </w:r>
    </w:p>
    <w:bookmarkStart w:id="20" w:name="actor-software-solutions-c.a."/>
    <w:p>
      <w:pPr>
        <w:pStyle w:val="Heading1"/>
      </w:pPr>
      <w:r>
        <w:t xml:space="preserve">ACTOR Software Solutions C.A.</w:t>
      </w:r>
    </w:p>
    <w:p>
      <w:pPr>
        <w:pStyle w:val="FirstParagraph"/>
      </w:pPr>
      <w:r>
        <w:rPr>
          <w:bCs/>
          <w:b/>
        </w:rPr>
        <w:t xml:space="preserve">RIF:</w:t>
      </w:r>
      <w:r>
        <w:t xml:space="preserve"> </w:t>
      </w:r>
      <w:r>
        <w:t xml:space="preserve">J-40876521-3</w:t>
      </w:r>
    </w:p>
    <w:p>
      <w:pPr>
        <w:pStyle w:val="BodyText"/>
      </w:pPr>
      <w:r>
        <w:rPr>
          <w:bCs/>
          <w:b/>
        </w:rPr>
        <w:t xml:space="preserve">Address:</w:t>
      </w:r>
      <w:r>
        <w:t xml:space="preserve"> </w:t>
      </w:r>
      <w:r>
        <w:t xml:space="preserve">Torre Empresarial, Piso 14, Ofic. 1408, Av. Francisco de Miranda, Chacao, Caracas 1060, Venezuela</w:t>
      </w:r>
    </w:p>
    <w:p>
      <w:pPr>
        <w:pStyle w:val="BodyText"/>
      </w:pPr>
      <w:r>
        <w:rPr>
          <w:bCs/>
          <w:b/>
        </w:rPr>
        <w:t xml:space="preserve">Phone:</w:t>
      </w:r>
      <w:r>
        <w:t xml:space="preserve"> </w:t>
      </w:r>
      <w:r>
        <w:t xml:space="preserve">+58 (212) 555-7842</w:t>
      </w:r>
    </w:p>
    <w:p>
      <w:pPr>
        <w:pStyle w:val="BodyText"/>
      </w:pPr>
      <w:r>
        <w:rPr>
          <w:bCs/>
          <w:b/>
        </w:rPr>
        <w:t xml:space="preserve">Email:</w:t>
      </w:r>
      <w:r>
        <w:t xml:space="preserve"> </w:t>
      </w:r>
      <w:r>
        <w:t xml:space="preserve">billing@actor-venezuela.com</w:t>
      </w:r>
    </w:p>
    <w:p>
      <w:pPr>
        <w:pStyle w:val="BodyText"/>
      </w:pPr>
      <w:r>
        <w:rPr>
          <w:bCs/>
          <w:b/>
        </w:rPr>
        <w:t xml:space="preserve">Website:</w:t>
      </w:r>
      <w:r>
        <w:t xml:space="preserve"> </w:t>
      </w:r>
      <w:r>
        <w:t xml:space="preserve">www.actor-venezuela.com</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ACT-2025-00487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Producciones El Águila del Norte C.A.</w:t>
      </w:r>
    </w:p>
    <w:p>
      <w:pPr>
        <w:pStyle w:val="BodyText"/>
      </w:pPr>
      <w:r>
        <w:rPr>
          <w:bCs/>
          <w:b/>
        </w:rPr>
        <w:t xml:space="preserve">RIF:</w:t>
      </w:r>
      <w:r>
        <w:t xml:space="preserve"> </w:t>
      </w:r>
      <w:r>
        <w:t xml:space="preserve">J-31567890-2</w:t>
      </w:r>
    </w:p>
    <w:p>
      <w:pPr>
        <w:pStyle w:val="BodyText"/>
      </w:pPr>
      <w:r>
        <w:rPr>
          <w:bCs/>
          <w:b/>
        </w:rPr>
        <w:t xml:space="preserve">Address:</w:t>
      </w:r>
      <w:r>
        <w:t xml:space="preserve"> </w:t>
      </w:r>
      <w:r>
        <w:t xml:space="preserve">Edif. Centro Comercial Parque Central, Piso 6, Ofic. 612, Av. Panteón, Chacao, Caracas 1061, Venezuela</w:t>
      </w:r>
    </w:p>
    <w:p>
      <w:pPr>
        <w:pStyle w:val="BodyText"/>
      </w:pPr>
      <w:r>
        <w:rPr>
          <w:bCs/>
          <w:b/>
        </w:rPr>
        <w:t xml:space="preserve">Contact Person:</w:t>
      </w:r>
      <w:r>
        <w:t xml:space="preserve"> </w:t>
      </w:r>
      <w:r>
        <w:t xml:space="preserve">Ing. María Fernanda Rodríguez</w:t>
      </w:r>
    </w:p>
    <w:p>
      <w:pPr>
        <w:pStyle w:val="BodyText"/>
      </w:pPr>
      <w:r>
        <w:rPr>
          <w:bCs/>
          <w:b/>
        </w:rPr>
        <w:t xml:space="preserve">Phone:</w:t>
      </w:r>
      <w:r>
        <w:t xml:space="preserve"> </w:t>
      </w:r>
      <w:r>
        <w:t xml:space="preserve">+58 (212) 987-4521</w:t>
      </w:r>
    </w:p>
    <w:p>
      <w:pPr>
        <w:pStyle w:val="BodyText"/>
      </w:pPr>
      <w:r>
        <w:rPr>
          <w:bCs/>
          <w:b/>
        </w:rPr>
        <w:t xml:space="preserve">Email:</w:t>
      </w:r>
      <w:r>
        <w:t xml:space="preserve"> </w:t>
      </w:r>
      <w:r>
        <w:t xml:space="preserve">compras@aguiladelnorte.com.ve</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Actor Digital Platform – Enterprise License</w:t>
      </w:r>
    </w:p>
    <w:p>
      <w:pPr>
        <w:pStyle w:val="BodyText"/>
      </w:pPr>
      <w:r>
        <w:rPr>
          <w:bCs/>
          <w:b/>
        </w:rPr>
        <w:t xml:space="preserve">Contract No.:</w:t>
      </w:r>
      <w:r>
        <w:t xml:space="preserve"> </w:t>
      </w:r>
      <w:r>
        <w:t xml:space="preserve">ACT-CON-2025-0112</w:t>
      </w:r>
    </w:p>
    <w:p>
      <w:pPr>
        <w:pStyle w:val="BodyText"/>
      </w:pPr>
      <w:r>
        <w:rPr>
          <w:bCs/>
          <w:b/>
        </w:rPr>
        <w:t xml:space="preserve">Service Period:</w:t>
      </w:r>
      <w:r>
        <w:t xml:space="preserve"> </w:t>
      </w:r>
      <w:r>
        <w:t xml:space="preserve">January 1, 2025 – December 31, 2025</w:t>
      </w:r>
    </w:p>
    <w:p>
      <w:pPr>
        <w:pStyle w:val="BodyText"/>
      </w:pPr>
      <w:r>
        <w:rPr>
          <w:bCs/>
          <w:b/>
        </w:rPr>
        <w:t xml:space="preserve">Location of Service:</w:t>
      </w:r>
      <w:r>
        <w:t xml:space="preserve"> </w:t>
      </w:r>
      <w:r>
        <w:t xml:space="preserve">Caracas, Venezuela</w:t>
      </w:r>
    </w:p>
    <w:p>
      <w:pPr>
        <w:pStyle w:val="BodyText"/>
      </w:pPr>
      <w:r>
        <w:rPr>
          <w:bCs/>
          <w:b/>
        </w:rPr>
        <w:t xml:space="preserve">Authorized By:</w:t>
      </w:r>
      <w:r>
        <w:t xml:space="preserve"> </w:t>
      </w:r>
      <w:r>
        <w:t xml:space="preserve">Lic. Carlos A. Mendoza (Director)</w:t>
      </w:r>
    </w:p>
    <w:p>
      <w:pPr>
        <w:pStyle w:val="BodyText"/>
      </w:pPr>
      <w:r>
        <w:rPr>
          <w:bCs/>
          <w:b/>
        </w:rPr>
        <w:t xml:space="preserve">Bank Account:</w:t>
      </w:r>
      <w:r>
        <w:t xml:space="preserve"> </w:t>
      </w:r>
      <w:r>
        <w:t xml:space="preserve">Banco Mercantil, Cta. Cte. 0102-0045-21-7890123456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Quantity</w:t>
            </w:r>
          </w:p>
        </w:tc>
        <w:tc>
          <w:tcPr/>
          <w:p>
            <w:pPr>
              <w:pStyle w:val="Compact"/>
              <w:jc w:val="left"/>
            </w:pPr>
            <w:r>
              <w:t xml:space="preserve">Unit Price (Bs.)</w:t>
            </w:r>
          </w:p>
        </w:tc>
        <w:tc>
          <w:tcPr/>
          <w:p>
            <w:pPr>
              <w:pStyle w:val="Compact"/>
              <w:jc w:val="left"/>
            </w:pPr>
            <w:r>
              <w:t xml:space="preserve">IVA (16%)</w:t>
            </w:r>
          </w:p>
        </w:tc>
        <w:tc>
          <w:tcPr/>
          <w:p>
            <w:pPr>
              <w:pStyle w:val="Compact"/>
              <w:jc w:val="left"/>
            </w:pPr>
            <w:r>
              <w:t xml:space="preserve">Subtotal (Bs.)</w:t>
            </w:r>
          </w:p>
        </w:tc>
      </w:tr>
      <w:tr>
        <w:tc>
          <w:tcPr/>
          <w:p>
            <w:pPr>
              <w:pStyle w:val="Compact"/>
              <w:jc w:val="left"/>
            </w:pPr>
            <w:r>
              <w:t xml:space="preserve">1</w:t>
            </w:r>
          </w:p>
        </w:tc>
        <w:tc>
          <w:tcPr/>
          <w:p>
            <w:pPr>
              <w:pStyle w:val="Compact"/>
              <w:jc w:val="left"/>
            </w:pPr>
            <w:r>
              <w:t xml:space="preserve">Actor Enterprise Platform – Annual Software License (50 concurrent users) for digital workflow automation and project management in Caracas operations</w:t>
            </w:r>
          </w:p>
        </w:tc>
        <w:tc>
          <w:tcPr/>
          <w:p>
            <w:pPr>
              <w:pStyle w:val="Compact"/>
              <w:jc w:val="left"/>
            </w:pPr>
            <w:r>
              <w:t xml:space="preserve">1</w:t>
            </w:r>
          </w:p>
        </w:tc>
        <w:tc>
          <w:tcPr/>
          <w:p>
            <w:pPr>
              <w:pStyle w:val="Compact"/>
              <w:jc w:val="left"/>
            </w:pPr>
            <w:r>
              <w:t xml:space="preserve">2,450,000.00</w:t>
            </w:r>
          </w:p>
        </w:tc>
        <w:tc>
          <w:tcPr/>
          <w:p>
            <w:pPr>
              <w:pStyle w:val="Compact"/>
              <w:jc w:val="left"/>
            </w:pPr>
            <w:r>
              <w:t xml:space="preserve">392,000.00</w:t>
            </w:r>
          </w:p>
        </w:tc>
        <w:tc>
          <w:tcPr/>
          <w:p>
            <w:pPr>
              <w:pStyle w:val="Compact"/>
              <w:jc w:val="left"/>
            </w:pPr>
            <w:r>
              <w:t xml:space="preserve">2,842,000.00</w:t>
            </w:r>
          </w:p>
        </w:tc>
      </w:tr>
      <w:tr>
        <w:tc>
          <w:tcPr/>
          <w:p>
            <w:pPr>
              <w:pStyle w:val="Compact"/>
              <w:jc w:val="left"/>
            </w:pPr>
            <w:r>
              <w:t xml:space="preserve">2</w:t>
            </w:r>
          </w:p>
        </w:tc>
        <w:tc>
          <w:tcPr/>
          <w:p>
            <w:pPr>
              <w:pStyle w:val="Compact"/>
              <w:jc w:val="left"/>
            </w:pPr>
            <w:r>
              <w:t xml:space="preserve">Actor Cloud Hosting &amp; Data Center Services – Monthly subscription (12 months) hosted in Caracas, Venezuela data center with 99.9% SLA guarantee</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354,000.00</w:t>
            </w:r>
          </w:p>
        </w:tc>
        <w:tc>
          <w:tcPr/>
          <w:p>
            <w:pPr>
              <w:pStyle w:val="Compact"/>
              <w:jc w:val="left"/>
            </w:pPr>
            <w:r>
              <w:t xml:space="preserve">2,574,000.00</w:t>
            </w:r>
          </w:p>
        </w:tc>
      </w:tr>
      <w:tr>
        <w:tc>
          <w:tcPr/>
          <w:p>
            <w:pPr>
              <w:pStyle w:val="Compact"/>
              <w:jc w:val="left"/>
            </w:pPr>
            <w:r>
              <w:t xml:space="preserve">3</w:t>
            </w:r>
          </w:p>
        </w:tc>
        <w:tc>
          <w:tcPr/>
          <w:p>
            <w:pPr>
              <w:pStyle w:val="Compact"/>
              <w:jc w:val="left"/>
            </w:pPr>
            <w:r>
              <w:t xml:space="preserve">Actor Custom Module Development – Integration with Venezuelan banking systems (Banco Mercantil, Banco de Venezuela) and SEIN digital payment gateway</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192,000.00</w:t>
            </w:r>
          </w:p>
        </w:tc>
        <w:tc>
          <w:tcPr/>
          <w:p>
            <w:pPr>
              <w:pStyle w:val="Compact"/>
              <w:jc w:val="left"/>
            </w:pPr>
            <w:r>
              <w:t xml:space="preserve">1,392,000.00</w:t>
            </w:r>
          </w:p>
        </w:tc>
      </w:tr>
      <w:tr>
        <w:tc>
          <w:tcPr/>
          <w:p>
            <w:pPr>
              <w:pStyle w:val="Compact"/>
              <w:jc w:val="left"/>
            </w:pPr>
            <w:r>
              <w:t xml:space="preserve">4</w:t>
            </w:r>
          </w:p>
        </w:tc>
        <w:tc>
          <w:tcPr/>
          <w:p>
            <w:pPr>
              <w:pStyle w:val="Compact"/>
              <w:jc w:val="left"/>
            </w:pPr>
            <w:r>
              <w:t xml:space="preserve">Actor On-Site Training &amp; Technical Support – 40 hours of in-person training at client offices in Caracas, Venezuela, including Spanish-language documentation</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80,000.00</w:t>
            </w:r>
          </w:p>
        </w:tc>
        <w:tc>
          <w:tcPr/>
          <w:p>
            <w:pPr>
              <w:pStyle w:val="Compact"/>
              <w:jc w:val="left"/>
            </w:pPr>
            <w:r>
              <w:t xml:space="preserve">580,000.00</w:t>
            </w:r>
          </w:p>
        </w:tc>
      </w:tr>
      <w:tr>
        <w:tc>
          <w:tcPr/>
          <w:p>
            <w:pPr>
              <w:pStyle w:val="Compact"/>
              <w:jc w:val="left"/>
            </w:pPr>
            <w:r>
              <w:t xml:space="preserve">5</w:t>
            </w:r>
          </w:p>
        </w:tc>
        <w:tc>
          <w:tcPr/>
          <w:p>
            <w:pPr>
              <w:pStyle w:val="Compact"/>
              <w:jc w:val="left"/>
            </w:pPr>
            <w:r>
              <w:t xml:space="preserve">Actor Premium Technical Support – 24/7 dedicated support line with on-call engineer based in Caracas, Venezuela (12-month contract)</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182,400.00</w:t>
            </w:r>
          </w:p>
        </w:tc>
        <w:tc>
          <w:tcPr/>
          <w:p>
            <w:pPr>
              <w:pStyle w:val="Compact"/>
              <w:jc w:val="left"/>
            </w:pPr>
            <w:r>
              <w:t xml:space="preserve">1,322,400.00</w:t>
            </w:r>
          </w:p>
        </w:tc>
      </w:tr>
      <w:tr>
        <w:tc>
          <w:tcPr/>
          <w:p>
            <w:pPr>
              <w:pStyle w:val="Compact"/>
              <w:jc w:val="left"/>
            </w:pPr>
            <w:r>
              <w:t xml:space="preserve">6</w:t>
            </w:r>
          </w:p>
        </w:tc>
        <w:tc>
          <w:tcPr/>
          <w:p>
            <w:pPr>
              <w:pStyle w:val="Compact"/>
              <w:jc w:val="left"/>
            </w:pPr>
            <w:r>
              <w:t xml:space="preserve">Actor Security Audit &amp; Compliance – Annual cybersecurity assessment ensuring compliance with Venezuelan data protection regulations (Ley de Protección de Datos Personales)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72,000.00</w:t>
            </w:r>
          </w:p>
        </w:tc>
        <w:tc>
          <w:tcPr/>
          <w:p>
            <w:pPr>
              <w:pStyle w:val="Compact"/>
              <w:jc w:val="left"/>
            </w:pPr>
            <w:r>
              <w:t xml:space="preserve">522,000.00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IVA)</w:t>
            </w:r>
          </w:p>
        </w:tc>
        <w:tc>
          <w:tcPr/>
          <w:p>
            <w:pPr>
              <w:pStyle w:val="Compact"/>
              <w:jc w:val="right"/>
            </w:pPr>
            <w:r>
              <w:t xml:space="preserve">4,480,000.00 Bs.</w:t>
            </w:r>
          </w:p>
        </w:tc>
      </w:tr>
      <w:tr>
        <w:tc>
          <w:tcPr/>
          <w:p>
            <w:pPr>
              <w:pStyle w:val="Compact"/>
              <w:jc w:val="left"/>
            </w:pPr>
            <w:r>
              <w:rPr>
                <w:bCs/>
                <w:b/>
              </w:rPr>
              <w:t xml:space="preserve">IVA (16%) – Venezuelan Value Added Tax</w:t>
            </w:r>
          </w:p>
        </w:tc>
        <w:tc>
          <w:tcPr/>
          <w:p>
            <w:pPr>
              <w:pStyle w:val="Compact"/>
              <w:jc w:val="right"/>
            </w:pPr>
            <w:r>
              <w:t xml:space="preserve">714,400.00 Bs.</w:t>
            </w:r>
          </w:p>
        </w:tc>
      </w:tr>
      <w:tr>
        <w:tc>
          <w:tcPr/>
          <w:p>
            <w:pPr>
              <w:pStyle w:val="Compact"/>
              <w:jc w:val="left"/>
            </w:pPr>
            <w:r>
              <w:rPr>
                <w:bCs/>
                <w:b/>
              </w:rPr>
              <w:t xml:space="preserve">Discount – Early Payment (5%)</w:t>
            </w:r>
          </w:p>
        </w:tc>
        <w:tc>
          <w:tcPr/>
          <w:p>
            <w:pPr>
              <w:pStyle w:val="Compact"/>
              <w:jc w:val="right"/>
            </w:pPr>
            <w:r>
              <w:t xml:space="preserve">-259,200.00 Bs.</w:t>
            </w:r>
          </w:p>
        </w:tc>
      </w:tr>
      <w:tr>
        <w:tc>
          <w:tcPr/>
          <w:p>
            <w:pPr>
              <w:pStyle w:val="Compact"/>
              <w:jc w:val="left"/>
            </w:pPr>
            <w:r>
              <w:rPr>
                <w:bCs/>
                <w:b/>
              </w:rPr>
              <w:t xml:space="preserve">TOTAL AMOUNT DUE</w:t>
            </w:r>
          </w:p>
        </w:tc>
        <w:tc>
          <w:tcPr/>
          <w:p>
            <w:pPr>
              <w:pStyle w:val="Compact"/>
              <w:jc w:val="right"/>
            </w:pPr>
            <w:r>
              <w:t xml:space="preserve">4,935,200.00 Bs.</w:t>
            </w:r>
          </w:p>
        </w:tc>
      </w:tr>
    </w:tbl>
    <w:bookmarkStart w:id="24" w:name="important-notes-terms-of-this-invoice"/>
    <w:p>
      <w:pPr>
        <w:pStyle w:val="Heading4"/>
      </w:pPr>
      <w:r>
        <w:t xml:space="preserve">Important Notes &amp; Terms of This Invoice</w:t>
      </w:r>
    </w:p>
    <w:p>
      <w:pPr>
        <w:pStyle w:val="FirstParagraph"/>
      </w:pPr>
      <w:r>
        <w:rPr>
          <w:bCs/>
          <w:b/>
        </w:rPr>
        <w:t xml:space="preserve">1.</w:t>
      </w:r>
      <w:r>
        <w:t xml:space="preserve"> </w:t>
      </w:r>
      <w:r>
        <w:t xml:space="preserve">This invoice is issued by Actor Software Solutions C.A., a legally registered company in the Republic of Venezuela, operating from its principal offices in Caracas. All services described herein are rendered within the jurisdiction of Venezuela and are subject to Venezuelan commercial and tax law.</w:t>
      </w:r>
    </w:p>
    <w:p>
      <w:pPr>
        <w:pStyle w:val="BodyText"/>
      </w:pPr>
      <w:r>
        <w:rPr>
          <w:bCs/>
          <w:b/>
        </w:rPr>
        <w:t xml:space="preserve">2.</w:t>
      </w:r>
      <w:r>
        <w:t xml:space="preserve"> </w:t>
      </w:r>
      <w:r>
        <w:t xml:space="preserve">The Actor platform license and all associated services are exclusively for use within the territory of Venezuela, with primary operational base in Caracas. Any deployment, hosting, or data storage outside of Venezuela requires prior written authorization from Actor Software Solutions C.A.</w:t>
      </w:r>
    </w:p>
    <w:p>
      <w:pPr>
        <w:pStyle w:val="BodyText"/>
      </w:pPr>
      <w:r>
        <w:rPr>
          <w:bCs/>
          <w:b/>
        </w:rPr>
        <w:t xml:space="preserve">3.</w:t>
      </w:r>
      <w:r>
        <w:t xml:space="preserve"> </w:t>
      </w:r>
      <w:r>
        <w:t xml:space="preserve">Payment must be made in Bolívares (Bs.) via bank transfer to the account specified above. International payments in USD will be converted at the official BCV (Banco Central de Venezuela) exchange rate on the date of payment. A late payment penalty of 1.5% per month will be applied after the due date of July 15, 2025.</w:t>
      </w:r>
    </w:p>
    <w:p>
      <w:pPr>
        <w:pStyle w:val="BodyText"/>
      </w:pPr>
      <w:r>
        <w:rPr>
          <w:bCs/>
          <w:b/>
        </w:rPr>
        <w:t xml:space="preserve">4.</w:t>
      </w:r>
      <w:r>
        <w:t xml:space="preserve"> </w:t>
      </w:r>
      <w:r>
        <w:t xml:space="preserve">The IVA (Impuesto al Valor Agregado) of 16% is applied in accordance with Venezuelan tax regulations (Ley del Impuesto al Valor Agregado). This invoice constitutes a valid fiscal document for tax deduction purposes in Venezuela.</w:t>
      </w:r>
    </w:p>
    <w:p>
      <w:pPr>
        <w:pStyle w:val="BodyText"/>
      </w:pPr>
      <w:r>
        <w:rPr>
          <w:bCs/>
          <w:b/>
        </w:rPr>
        <w:t xml:space="preserve">5.</w:t>
      </w:r>
      <w:r>
        <w:t xml:space="preserve"> </w:t>
      </w:r>
      <w:r>
        <w:t xml:space="preserve">All Actor software modules, custom integrations, and intellectual property developed under this contract remain the exclusive property of Actor Software Solutions C.A. The client receives a non-transferable, non-exclusive license for use within their Caracas operations.</w:t>
      </w:r>
    </w:p>
    <w:p>
      <w:pPr>
        <w:pStyle w:val="BodyText"/>
      </w:pPr>
      <w:r>
        <w:rPr>
          <w:bCs/>
          <w:b/>
        </w:rPr>
        <w:t xml:space="preserve">6.</w:t>
      </w:r>
      <w:r>
        <w:t xml:space="preserve"> </w:t>
      </w:r>
      <w:r>
        <w:t xml:space="preserve">This invoice is valid for 90 days from the date of issue. After this period, prices may be subject to revision due to economic conditions in Venezuela. The client is advised to settle payment within the 30-day term to avoid any price adjustments.</w:t>
      </w:r>
    </w:p>
    <w:p>
      <w:pPr>
        <w:pStyle w:val="BodyText"/>
      </w:pPr>
      <w:r>
        <w:rPr>
          <w:bCs/>
          <w:b/>
        </w:rPr>
        <w:t xml:space="preserve">7.</w:t>
      </w:r>
      <w:r>
        <w:t xml:space="preserve"> </w:t>
      </w:r>
      <w:r>
        <w:t xml:space="preserve">For any disputes arising from this invoice or the associated Actor services contract, the parties agree to submit to the competent commercial courts of Caracas, Venezuela, in accordance with the Venezuelan Code of Commerce.</w:t>
      </w:r>
    </w:p>
    <w:bookmarkEnd w:id="24"/>
    <w:p>
      <w:pPr>
        <w:pStyle w:val="BodyText"/>
      </w:pPr>
      <w:r>
        <w:rPr>
          <w:bCs/>
          <w:b/>
        </w:rPr>
        <w:t xml:space="preserve">ACTOR Software Solutions C.A.</w:t>
      </w:r>
      <w:r>
        <w:t xml:space="preserve"> </w:t>
      </w:r>
      <w:r>
        <w:t xml:space="preserve">| RIF: J-40876521-3 | Caracas, Venezuela</w:t>
      </w:r>
    </w:p>
    <w:p>
      <w:pPr>
        <w:pStyle w:val="BodyText"/>
      </w:pPr>
      <w:r>
        <w:t xml:space="preserve">This is an electronically generated invoice and does not require a physical signature. It is valid as a fiscal document under Venezuelan law.</w:t>
      </w:r>
    </w:p>
    <w:p>
      <w:pPr>
        <w:pStyle w:val="BodyText"/>
      </w:pPr>
      <w:r>
        <w:t xml:space="preserve">Document generated on: June 15, 2025 | Invoice Reference: ACT-2025-00487 | Page 1 of 1</w:t>
      </w:r>
    </w:p>
    <w:p>
      <w:pPr>
        <w:pStyle w:val="BodyText"/>
      </w:pPr>
      <w:r>
        <w:t xml:space="preserve">© 2025 Actor Software Solutions C.A. All rights reserved. This invoice is the property of Actor Software Solutions C.A. and is intended solely for the named recipient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Software Solutions - Venezuela Caracas</dc:title>
  <dc:creator/>
  <dc:language>en</dc:language>
  <cp:keywords/>
  <dcterms:created xsi:type="dcterms:W3CDTF">2026-10-10T03:39:12Z</dcterms:created>
  <dcterms:modified xsi:type="dcterms:W3CDTF">2026-10-10T03:39:12Z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