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tratosphere-aerospace-solutions-pty-ltd"/>
    <w:p>
      <w:pPr>
        <w:pStyle w:val="Heading1"/>
      </w:pPr>
      <w:r>
        <w:t xml:space="preserve">Stratosphere Aerospace Solutions Pty Ltd</w:t>
      </w:r>
    </w:p>
    <w:p>
      <w:pPr>
        <w:pStyle w:val="FirstParagraph"/>
      </w:pPr>
      <w:r>
        <w:t xml:space="preserve">ABN: 12 345 678 901</w:t>
      </w:r>
    </w:p>
    <w:p>
      <w:pPr>
        <w:pStyle w:val="BodyText"/>
      </w:pPr>
      <w:r>
        <w:t xml:space="preserve">Level 15, 123 Eagle Street</w:t>
      </w:r>
    </w:p>
    <w:p>
      <w:pPr>
        <w:pStyle w:val="BodyText"/>
      </w:pPr>
      <w:r>
        <w:t xml:space="preserve">Fortitude Valley,</w:t>
      </w:r>
      <w:r>
        <w:t xml:space="preserve"> </w:t>
      </w:r>
      <w:r>
        <w:rPr>
          <w:bCs/>
          <w:b/>
        </w:rPr>
        <w:t xml:space="preserve">Australia Brisbane</w:t>
      </w:r>
      <w:r>
        <w:t xml:space="preserve"> </w:t>
      </w:r>
      <w:r>
        <w:t xml:space="preserve">QLD 4006</w:t>
      </w:r>
    </w:p>
    <w:p>
      <w:pPr>
        <w:pStyle w:val="BodyText"/>
      </w:pPr>
      <w:r>
        <w:t xml:space="preserve">Phone: +61 7 3000 1234</w:t>
      </w:r>
    </w:p>
    <w:p>
      <w:pPr>
        <w:pStyle w:val="BodyText"/>
      </w:pPr>
      <w:r>
        <w:t xml:space="preserve">Email: accounts@stratosphereaero.com.au</w:t>
      </w:r>
    </w:p>
    <w:p>
      <w:pPr>
        <w:pStyle w:val="BodyText"/>
      </w:pPr>
      <w:r>
        <w:t xml:space="preserve">Website: www.stratosphereaero.com.au</w:t>
      </w:r>
    </w:p>
    <w:bookmarkEnd w:id="20"/>
    <w:bookmarkStart w:id="21" w:name="invoice"/>
    <w:p>
      <w:pPr>
        <w:pStyle w:val="Heading2"/>
      </w:pPr>
      <w:r>
        <w:t xml:space="preserve">INVOICE</w:t>
      </w:r>
    </w:p>
    <w:p>
      <w:pPr>
        <w:pStyle w:val="FirstParagraph"/>
      </w:pPr>
      <w:r>
        <w:t xml:space="preserve">Professional Aerospace Engineering Services</w:t>
      </w:r>
    </w:p>
    <w:bookmarkEnd w:id="21"/>
    <w:bookmarkStart w:id="22" w:name="bill-to"/>
    <w:p>
      <w:pPr>
        <w:pStyle w:val="Heading3"/>
      </w:pPr>
      <w:r>
        <w:t xml:space="preserve">Bill To:</w:t>
      </w:r>
    </w:p>
    <w:p>
      <w:pPr>
        <w:pStyle w:val="FirstParagraph"/>
      </w:pPr>
      <w:r>
        <w:rPr>
          <w:bCs/>
          <w:b/>
        </w:rPr>
        <w:t xml:space="preserve">Qantas Engineering Division</w:t>
      </w:r>
    </w:p>
    <w:p>
      <w:pPr>
        <w:pStyle w:val="BodyText"/>
      </w:pPr>
      <w:r>
        <w:t xml:space="preserve">Attn: Procurement Department</w:t>
      </w:r>
    </w:p>
    <w:p>
      <w:pPr>
        <w:pStyle w:val="BodyText"/>
      </w:pPr>
      <w:r>
        <w:t xml:space="preserve">Domestic Engineering Hub</w:t>
      </w:r>
    </w:p>
    <w:p>
      <w:pPr>
        <w:pStyle w:val="BodyText"/>
      </w:pPr>
      <w:r>
        <w:t xml:space="preserve">1000 Creek Road</w:t>
      </w:r>
    </w:p>
    <w:p>
      <w:pPr>
        <w:pStyle w:val="BodyText"/>
      </w:pPr>
      <w:r>
        <w:t xml:space="preserve">Domestic Airport,</w:t>
      </w:r>
      <w:r>
        <w:t xml:space="preserve"> </w:t>
      </w:r>
      <w:r>
        <w:rPr>
          <w:bCs/>
          <w:b/>
        </w:rPr>
        <w:t xml:space="preserve">Australia Brisbane</w:t>
      </w:r>
      <w:r>
        <w:t xml:space="preserve"> </w:t>
      </w:r>
      <w:r>
        <w:t xml:space="preserve">QLD 4008</w:t>
      </w:r>
    </w:p>
    <w:p>
      <w:pPr>
        <w:pStyle w:val="BodyText"/>
      </w:pPr>
      <w:r>
        <w:t xml:space="preserve">Project Reference: QANTAS-AERO-2024-089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INV-2024-0567</w:t>
            </w:r>
          </w:p>
        </w:tc>
      </w:tr>
      <w:tr>
        <w:tc>
          <w:tcPr/>
          <w:p>
            <w:pPr>
              <w:pStyle w:val="Compact"/>
              <w:jc w:val="left"/>
            </w:pPr>
            <w:r>
              <w:t xml:space="preserve">Date Issued:</w:t>
            </w:r>
          </w:p>
        </w:tc>
        <w:tc>
          <w:tcPr/>
          <w:p>
            <w:pPr>
              <w:pStyle w:val="Compact"/>
              <w:jc w:val="left"/>
            </w:pPr>
            <w:r>
              <w:t xml:space="preserve">15 November 2024</w:t>
            </w:r>
          </w:p>
        </w:tc>
      </w:tr>
      <w:tr>
        <w:tc>
          <w:tcPr/>
          <w:p>
            <w:pPr>
              <w:pStyle w:val="Compact"/>
              <w:jc w:val="left"/>
            </w:pPr>
            <w:r>
              <w:t xml:space="preserve">Due Date:</w:t>
            </w:r>
          </w:p>
        </w:tc>
        <w:tc>
          <w:tcPr/>
          <w:p>
            <w:pPr>
              <w:pStyle w:val="Compact"/>
              <w:jc w:val="left"/>
            </w:pPr>
            <w:r>
              <w:t xml:space="preserve">15 December 2024</w:t>
            </w:r>
          </w:p>
        </w:tc>
      </w:tr>
      <w:tr>
        <w:tc>
          <w:tcPr/>
          <w:p>
            <w:pPr>
              <w:pStyle w:val="Compact"/>
              <w:jc w:val="left"/>
            </w:pPr>
            <w:r>
              <w:t xml:space="preserve">Service Period:</w:t>
            </w:r>
          </w:p>
        </w:tc>
        <w:tc>
          <w:tcPr/>
          <w:p>
            <w:pPr>
              <w:pStyle w:val="Compact"/>
              <w:jc w:val="left"/>
            </w:pPr>
            <w:r>
              <w:t xml:space="preserve">01 Nov 2024 - 14 Nov 2024</w:t>
            </w:r>
          </w:p>
        </w:tc>
      </w:tr>
      <w:tr>
        <w:tc>
          <w:tcPr/>
          <w:p>
            <w:pPr>
              <w:pStyle w:val="Compact"/>
              <w:jc w:val="left"/>
            </w:pPr>
            <w:r>
              <w:t xml:space="preserve">Payment Terms:</w:t>
            </w:r>
          </w:p>
        </w:tc>
        <w:tc>
          <w:tcPr/>
          <w:p>
            <w:pPr>
              <w:pStyle w:val="Compact"/>
              <w:jc w:val="left"/>
            </w:pPr>
            <w:r>
              <w:t xml:space="preserve">Net 30 Days</w:t>
            </w:r>
          </w:p>
        </w:tc>
      </w:tr>
    </w:tbl>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Structural Integrity Analysis for Commercial Aircraft Fuselage</w:t>
            </w:r>
            <w:r>
              <w:br/>
            </w:r>
            <w:r>
              <w:t xml:space="preserve">Comprehensive finite element analysis (FEA) conducted by senior Aerospace Engineer to evaluate stress distribution and fatigue life of modified fuselage sections. Work performed in compliance with CASA regulations and AS9100 quality standards. Includes detailed technical report and recommendations for structural reinforcement.</w:t>
            </w:r>
          </w:p>
        </w:tc>
        <w:tc>
          <w:tcPr/>
          <w:p>
            <w:pPr>
              <w:pStyle w:val="Compact"/>
              <w:jc w:val="left"/>
            </w:pPr>
            <w:r>
              <w:t xml:space="preserve">40 hrs</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2</w:t>
            </w:r>
          </w:p>
        </w:tc>
        <w:tc>
          <w:tcPr/>
          <w:p>
            <w:pPr>
              <w:pStyle w:val="Compact"/>
              <w:jc w:val="left"/>
            </w:pPr>
            <w:r>
              <w:rPr>
                <w:bCs/>
                <w:b/>
              </w:rPr>
              <w:t xml:space="preserve">Aerodynamic Performance Optimization Consultation</w:t>
            </w:r>
            <w:r>
              <w:br/>
            </w:r>
            <w:r>
              <w:t xml:space="preserve">Specialized consultation services provided by lead Aerospace Engineer to optimize winglet design for improved fuel efficiency. Includes computational fluid dynamics (CFD) simulations, wind tunnel test data interpretation, and strategic recommendations aligned with sustainable aviation goals.</w:t>
            </w:r>
          </w:p>
        </w:tc>
        <w:tc>
          <w:tcPr/>
          <w:p>
            <w:pPr>
              <w:pStyle w:val="Compact"/>
              <w:jc w:val="left"/>
            </w:pPr>
            <w:r>
              <w:t xml:space="preserve">25 hrs</w:t>
            </w:r>
          </w:p>
        </w:tc>
        <w:tc>
          <w:tcPr/>
          <w:p>
            <w:pPr>
              <w:pStyle w:val="Compact"/>
              <w:jc w:val="left"/>
            </w:pPr>
            <w:r>
              <w:t xml:space="preserve">$310.00</w:t>
            </w:r>
          </w:p>
        </w:tc>
        <w:tc>
          <w:tcPr/>
          <w:p>
            <w:pPr>
              <w:pStyle w:val="Compact"/>
              <w:jc w:val="left"/>
            </w:pPr>
            <w:r>
              <w:t xml:space="preserve">$7,750.00</w:t>
            </w:r>
          </w:p>
        </w:tc>
      </w:tr>
      <w:tr>
        <w:tc>
          <w:tcPr/>
          <w:p>
            <w:pPr>
              <w:pStyle w:val="Compact"/>
              <w:jc w:val="left"/>
            </w:pPr>
            <w:r>
              <w:t xml:space="preserve">3</w:t>
            </w:r>
          </w:p>
        </w:tc>
        <w:tc>
          <w:tcPr/>
          <w:p>
            <w:pPr>
              <w:pStyle w:val="Compact"/>
              <w:jc w:val="left"/>
            </w:pPr>
            <w:r>
              <w:rPr>
                <w:bCs/>
                <w:b/>
              </w:rPr>
              <w:t xml:space="preserve">Propulsion System Efficiency Assessment</w:t>
            </w:r>
            <w:r>
              <w:br/>
            </w:r>
            <w:r>
              <w:t xml:space="preserve">Detailed evaluation of engine performance parameters and thermal management systems. Aerospace Engineer conducted on-site inspection at Brisbane facility, analyzed maintenance logs, and provided actionable insights for enhancing propulsion reliability and reducing operational costs.</w:t>
            </w:r>
          </w:p>
        </w:tc>
        <w:tc>
          <w:tcPr/>
          <w:p>
            <w:pPr>
              <w:pStyle w:val="Compact"/>
              <w:jc w:val="left"/>
            </w:pPr>
            <w:r>
              <w:t xml:space="preserve">30 hrs</w:t>
            </w:r>
          </w:p>
        </w:tc>
        <w:tc>
          <w:tcPr/>
          <w:p>
            <w:pPr>
              <w:pStyle w:val="Compact"/>
              <w:jc w:val="left"/>
            </w:pPr>
            <w:r>
              <w:t xml:space="preserve">$295.00</w:t>
            </w:r>
          </w:p>
        </w:tc>
        <w:tc>
          <w:tcPr/>
          <w:p>
            <w:pPr>
              <w:pStyle w:val="Compact"/>
              <w:jc w:val="left"/>
            </w:pPr>
            <w:r>
              <w:t xml:space="preserve">$8,850.00</w:t>
            </w:r>
          </w:p>
        </w:tc>
      </w:tr>
      <w:tr>
        <w:tc>
          <w:tcPr/>
          <w:p>
            <w:pPr>
              <w:pStyle w:val="Compact"/>
              <w:jc w:val="left"/>
            </w:pPr>
            <w:r>
              <w:t xml:space="preserve">4</w:t>
            </w:r>
          </w:p>
        </w:tc>
        <w:tc>
          <w:tcPr/>
          <w:p>
            <w:pPr>
              <w:pStyle w:val="Compact"/>
              <w:jc w:val="left"/>
            </w:pPr>
            <w:r>
              <w:rPr>
                <w:bCs/>
                <w:b/>
              </w:rPr>
              <w:t xml:space="preserve">Regulatory Compliance Documentation and Certification Support</w:t>
            </w:r>
            <w:r>
              <w:br/>
            </w:r>
            <w:r>
              <w:t xml:space="preserve">Preparation and review of technical documentation required for Australian Civil Aviation Safety Authority (CASA) certification. Aerospace Engineer ensured all design modifications meet current airworthiness directives and safety standards applicable to operations in Australia Brisbane region.</w:t>
            </w:r>
          </w:p>
        </w:tc>
        <w:tc>
          <w:tcPr/>
          <w:p>
            <w:pPr>
              <w:pStyle w:val="Compact"/>
              <w:jc w:val="left"/>
            </w:pPr>
            <w:r>
              <w:t xml:space="preserve">20 hrs</w:t>
            </w:r>
          </w:p>
        </w:tc>
        <w:tc>
          <w:tcPr/>
          <w:p>
            <w:pPr>
              <w:pStyle w:val="Compact"/>
              <w:jc w:val="left"/>
            </w:pPr>
            <w:r>
              <w:t xml:space="preserve">$275.00</w:t>
            </w:r>
          </w:p>
        </w:tc>
        <w:tc>
          <w:tcPr/>
          <w:p>
            <w:pPr>
              <w:pStyle w:val="Compact"/>
              <w:jc w:val="left"/>
            </w:pPr>
            <w:r>
              <w:t xml:space="preserve">$5,500.00</w:t>
            </w:r>
          </w:p>
        </w:tc>
      </w:tr>
      <w:tr>
        <w:tc>
          <w:tcPr/>
          <w:p>
            <w:pPr>
              <w:pStyle w:val="Compact"/>
              <w:jc w:val="left"/>
            </w:pPr>
            <w:r>
              <w:t xml:space="preserve">5</w:t>
            </w:r>
          </w:p>
        </w:tc>
        <w:tc>
          <w:tcPr/>
          <w:p>
            <w:pPr>
              <w:pStyle w:val="Compact"/>
              <w:jc w:val="left"/>
            </w:pPr>
            <w:r>
              <w:rPr>
                <w:bCs/>
                <w:b/>
              </w:rPr>
              <w:t xml:space="preserve">Advanced Materials Selection and Testing Advisory</w:t>
            </w:r>
            <w:r>
              <w:br/>
            </w:r>
            <w:r>
              <w:t xml:space="preserve">Expert advisory services on composite material selection for next-generation aircraft components. Aerospace Engineer evaluated carbon fiber reinforced polymers and titanium alloys for weight reduction and durability, providing comprehensive cost-benefit analysis and supplier recommendations.</w:t>
            </w:r>
          </w:p>
        </w:tc>
        <w:tc>
          <w:tcPr/>
          <w:p>
            <w:pPr>
              <w:pStyle w:val="Compact"/>
              <w:jc w:val="left"/>
            </w:pPr>
            <w:r>
              <w:t xml:space="preserve">15 hrs</w:t>
            </w:r>
          </w:p>
        </w:tc>
        <w:tc>
          <w:tcPr/>
          <w:p>
            <w:pPr>
              <w:pStyle w:val="Compact"/>
              <w:jc w:val="left"/>
            </w:pPr>
            <w:r>
              <w:t xml:space="preserve">$300.00</w:t>
            </w:r>
          </w:p>
        </w:tc>
        <w:tc>
          <w:tcPr/>
          <w:p>
            <w:pPr>
              <w:pStyle w:val="Compact"/>
              <w:jc w:val="left"/>
            </w:pPr>
            <w:r>
              <w:t xml:space="preserve">$4,500.00</w:t>
            </w:r>
          </w:p>
        </w:tc>
      </w:tr>
      <w:tr>
        <w:tc>
          <w:tcPr/>
          <w:p>
            <w:pPr>
              <w:pStyle w:val="Compact"/>
              <w:jc w:val="left"/>
            </w:pPr>
            <w:r>
              <w:t xml:space="preserve">6</w:t>
            </w:r>
          </w:p>
        </w:tc>
        <w:tc>
          <w:tcPr/>
          <w:p>
            <w:pPr>
              <w:pStyle w:val="Compact"/>
              <w:jc w:val="left"/>
            </w:pPr>
            <w:r>
              <w:rPr>
                <w:bCs/>
                <w:b/>
              </w:rPr>
              <w:t xml:space="preserve">Flight Control Systems Integration Review</w:t>
            </w:r>
            <w:r>
              <w:br/>
            </w:r>
            <w:r>
              <w:t xml:space="preserve">Technical review of fly-by-wire system integration and redundancy protocols. Aerospace Engineer assessed software-hardware interfaces, conducted failure mode analysis, and verified compliance with DO-178C standards for airborne software.</w:t>
            </w:r>
          </w:p>
        </w:tc>
        <w:tc>
          <w:tcPr/>
          <w:p>
            <w:pPr>
              <w:pStyle w:val="Compact"/>
              <w:jc w:val="left"/>
            </w:pPr>
            <w:r>
              <w:t xml:space="preserve">22 hrs</w:t>
            </w:r>
          </w:p>
        </w:tc>
        <w:tc>
          <w:tcPr/>
          <w:p>
            <w:pPr>
              <w:pStyle w:val="Compact"/>
              <w:jc w:val="left"/>
            </w:pPr>
            <w:r>
              <w:t xml:space="preserve">$290.00</w:t>
            </w:r>
          </w:p>
        </w:tc>
        <w:tc>
          <w:tcPr/>
          <w:p>
            <w:pPr>
              <w:pStyle w:val="Compact"/>
              <w:jc w:val="left"/>
            </w:pPr>
            <w:r>
              <w:t xml:space="preserve">$6,380.00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$44,380.00</w:t>
            </w:r>
          </w:p>
        </w:tc>
      </w:tr>
      <w:tr>
        <w:tc>
          <w:tcPr/>
          <w:p>
            <w:pPr>
              <w:pStyle w:val="Compact"/>
              <w:jc w:val="left"/>
            </w:pPr>
            <w:r>
              <w:t xml:space="preserve">GST (10%):</w:t>
            </w:r>
          </w:p>
        </w:tc>
        <w:tc>
          <w:tcPr/>
          <w:p>
            <w:pPr>
              <w:pStyle w:val="Compact"/>
              <w:jc w:val="left"/>
            </w:pPr>
            <w:r>
              <w:t xml:space="preserve">$4,438.00</w:t>
            </w:r>
          </w:p>
        </w:tc>
      </w:tr>
      <w:tr>
        <w:tc>
          <w:tcPr/>
          <w:p>
            <w:pPr>
              <w:pStyle w:val="Compact"/>
              <w:jc w:val="left"/>
            </w:pPr>
            <w:r>
              <w:t xml:space="preserve">TOTAL DUE (AUD):</w:t>
            </w:r>
          </w:p>
        </w:tc>
        <w:tc>
          <w:tcPr/>
          <w:p>
            <w:pPr>
              <w:pStyle w:val="Compact"/>
              <w:jc w:val="left"/>
            </w:pPr>
            <w:r>
              <w:t xml:space="preserve">$48,818.00</w:t>
            </w:r>
          </w:p>
        </w:tc>
      </w:tr>
    </w:tbl>
    <w:bookmarkStart w:id="23" w:name="payment-instructions"/>
    <w:p>
      <w:pPr>
        <w:pStyle w:val="Heading3"/>
      </w:pPr>
      <w:r>
        <w:t xml:space="preserve">Payment Instructions</w:t>
      </w:r>
    </w:p>
    <w:p>
      <w:pPr>
        <w:pStyle w:val="FirstParagraph"/>
      </w:pPr>
      <w:r>
        <w:rPr>
          <w:bCs/>
          <w:b/>
        </w:rPr>
        <w:t xml:space="preserve">Bank Transfer (Preferred):</w:t>
      </w:r>
    </w:p>
    <w:p>
      <w:pPr>
        <w:pStyle w:val="BodyText"/>
      </w:pPr>
      <w:r>
        <w:t xml:space="preserve">Bank: Commonwealth Bank of Australia</w:t>
      </w:r>
    </w:p>
    <w:p>
      <w:pPr>
        <w:pStyle w:val="BodyText"/>
      </w:pPr>
      <w:r>
        <w:t xml:space="preserve">Account Name: Stratosphere Aerospace Solutions Pty Ltd</w:t>
      </w:r>
    </w:p>
    <w:p>
      <w:pPr>
        <w:pStyle w:val="BodyText"/>
      </w:pPr>
      <w:r>
        <w:t xml:space="preserve">BSB: 062-000</w:t>
      </w:r>
    </w:p>
    <w:p>
      <w:pPr>
        <w:pStyle w:val="BodyText"/>
      </w:pPr>
      <w:r>
        <w:t xml:space="preserve">Account Number: 1234 5678 90</w:t>
      </w:r>
    </w:p>
    <w:p>
      <w:pPr>
        <w:pStyle w:val="BodyText"/>
      </w:pPr>
      <w:r>
        <w:t xml:space="preserve">Reference: INV-2024-0567</w:t>
      </w:r>
    </w:p>
    <w:p>
      <w:pPr>
        <w:pStyle w:val="BodyText"/>
      </w:pPr>
      <w:r>
        <w:rPr>
          <w:bCs/>
          <w:b/>
        </w:rPr>
        <w:t xml:space="preserve">Important:</w:t>
      </w:r>
      <w:r>
        <w:t xml:space="preserve"> </w:t>
      </w:r>
      <w:r>
        <w:t xml:space="preserve">Please include the invoice number as payment reference. All amounts are in Australian Dollars (AUD). Payment is due within 30 days of invoice date as per agreed terms.</w:t>
      </w:r>
    </w:p>
    <w:bookmarkEnd w:id="23"/>
    <w:bookmarkStart w:id="24" w:name="terms-and-conditions"/>
    <w:p>
      <w:pPr>
        <w:pStyle w:val="Heading3"/>
      </w:pPr>
      <w:r>
        <w:t xml:space="preserve">Terms and Conditions</w:t>
      </w:r>
    </w:p>
    <w:p>
      <w:pPr>
        <w:numPr>
          <w:ilvl w:val="0"/>
          <w:numId w:val="1001"/>
        </w:numPr>
        <w:pStyle w:val="Compact"/>
      </w:pPr>
      <w:r>
        <w:t xml:space="preserve">All services rendered by our qualified Aerospace Engineer team are subject to the terms outlined in our master services agreement dated 01 January 2024.</w:t>
      </w:r>
    </w:p>
    <w:p>
      <w:pPr>
        <w:numPr>
          <w:ilvl w:val="0"/>
          <w:numId w:val="1001"/>
        </w:numPr>
        <w:pStyle w:val="Compact"/>
      </w:pPr>
      <w:r>
        <w:t xml:space="preserve">Payment is due within 30 days of the invoice date. Late payments may incur interest charges at the rate of 1.5% per month or the maximum rate permitted by law in Australia Brisbane jurisdiction.</w:t>
      </w:r>
    </w:p>
    <w:p>
      <w:pPr>
        <w:numPr>
          <w:ilvl w:val="0"/>
          <w:numId w:val="1001"/>
        </w:numPr>
        <w:pStyle w:val="Compact"/>
      </w:pPr>
      <w:r>
        <w:t xml:space="preserve">All intellectual property, including designs, analyses, reports, and technical documentation created during the engagement, remains the property of Stratosphere Aerospace Solutions Pty Ltd until full payment is received.</w:t>
      </w:r>
    </w:p>
    <w:p>
      <w:pPr>
        <w:numPr>
          <w:ilvl w:val="0"/>
          <w:numId w:val="1001"/>
        </w:numPr>
        <w:pStyle w:val="Compact"/>
      </w:pPr>
      <w:r>
        <w:t xml:space="preserve">Our Aerospace Engineer services are provided in accordance with Australian Standards (AS), Civil Aviation Safety Authority (CASA) regulations, and international aerospace industry best practices.</w:t>
      </w:r>
    </w:p>
    <w:p>
      <w:pPr>
        <w:numPr>
          <w:ilvl w:val="0"/>
          <w:numId w:val="1001"/>
        </w:numPr>
        <w:pStyle w:val="Compact"/>
      </w:pPr>
      <w:r>
        <w:t xml:space="preserve">Any disputes arising from this invoice shall be resolved through negotiation in good faith. If unresolved, disputes will be subject to the jurisdiction of courts in Queensland, Australia.</w:t>
      </w:r>
    </w:p>
    <w:p>
      <w:pPr>
        <w:numPr>
          <w:ilvl w:val="0"/>
          <w:numId w:val="1001"/>
        </w:numPr>
        <w:pStyle w:val="Compact"/>
      </w:pPr>
      <w:r>
        <w:t xml:space="preserve">This invoice is valid for 12 months from the date of issue. Please retain this document for your accounting and tax records.</w:t>
      </w:r>
    </w:p>
    <w:p>
      <w:pPr>
        <w:numPr>
          <w:ilvl w:val="0"/>
          <w:numId w:val="1001"/>
        </w:numPr>
        <w:pStyle w:val="Compact"/>
      </w:pPr>
      <w:r>
        <w:t xml:space="preserve">For any questions regarding this invoice or the aerospace engineering services provided, please contact our accounts department at accounts@stratosphereaero.com.au or call +61 7 3000 1234.</w:t>
      </w:r>
    </w:p>
    <w:bookmarkEnd w:id="24"/>
    <w:p>
      <w:pPr>
        <w:pStyle w:val="FirstParagraph"/>
      </w:pPr>
      <w:r>
        <w:rPr>
          <w:bCs/>
          <w:b/>
        </w:rPr>
        <w:t xml:space="preserve">Authorized by:</w:t>
      </w:r>
    </w:p>
    <w:p>
      <w:pPr>
        <w:pStyle w:val="BodyText"/>
      </w:pPr>
      <w:r>
        <w:t xml:space="preserve">Dr. James Mitchell</w:t>
      </w:r>
    </w:p>
    <w:p>
      <w:pPr>
        <w:pStyle w:val="BodyText"/>
      </w:pPr>
      <w:r>
        <w:t xml:space="preserve">Chief Aerospace Engineer</w:t>
      </w:r>
    </w:p>
    <w:p>
      <w:pPr>
        <w:pStyle w:val="BodyText"/>
      </w:pPr>
      <w:r>
        <w:t xml:space="preserve">Stratosphere Aerospace Solutions Pty Ltd</w:t>
      </w:r>
    </w:p>
    <w:p>
      <w:pPr>
        <w:pStyle w:val="BodyText"/>
      </w:pPr>
      <w:r>
        <w:t xml:space="preserve">Date: 15 November 2024</w:t>
      </w:r>
    </w:p>
    <w:p>
      <w:pPr>
        <w:pStyle w:val="BodyText"/>
      </w:pPr>
      <w:r>
        <w:rPr>
          <w:bCs/>
          <w:b/>
        </w:rPr>
        <w:t xml:space="preserve">Accepted by:</w:t>
      </w:r>
    </w:p>
    <w:p>
      <w:pPr>
        <w:pStyle w:val="BodyText"/>
      </w:pPr>
      <w:r>
        <w:t xml:space="preserve">__________________________</w:t>
      </w:r>
    </w:p>
    <w:p>
      <w:pPr>
        <w:pStyle w:val="BodyText"/>
      </w:pPr>
      <w:r>
        <w:t xml:space="preserve">Authorized Signatory</w:t>
      </w:r>
    </w:p>
    <w:p>
      <w:pPr>
        <w:pStyle w:val="BodyText"/>
      </w:pPr>
      <w:r>
        <w:t xml:space="preserve">Qantas Engineering Division</w:t>
      </w:r>
    </w:p>
    <w:p>
      <w:pPr>
        <w:pStyle w:val="BodyText"/>
      </w:pPr>
      <w:r>
        <w:t xml:space="preserve">Date: ____________________</w:t>
      </w:r>
    </w:p>
    <w:p>
      <w:pPr>
        <w:pStyle w:val="BodyText"/>
      </w:pPr>
      <w:r>
        <w:t xml:space="preserve">Stratosphere Aerospace Solutions Pty Ltd | ABN: 12 345 678 901 | Level 15, 123 Eagle Street, Fortitude Valley, Australia Brisbane QLD 4006</w:t>
      </w:r>
    </w:p>
    <w:p>
      <w:pPr>
        <w:pStyle w:val="BodyText"/>
      </w:pPr>
      <w:r>
        <w:t xml:space="preserve">This invoice is generated electronically and is valid without a physical signature. Thank you for your business.</w:t>
      </w:r>
    </w:p>
    <w:p>
      <w:pPr>
        <w:pStyle w:val="BodyText"/>
      </w:pPr>
      <w:r>
        <w:t xml:space="preserve">© 2024 Stratosphere Aerospace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2026-10-10T08:28:02Z</dcterms:created>
  <dcterms:modified xsi:type="dcterms:W3CDTF">2026-10-10T08:28:02Z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