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orbital-dynamics-engineering-ltda."/>
    <w:p>
      <w:pPr>
        <w:pStyle w:val="Heading1"/>
      </w:pPr>
      <w:r>
        <w:t xml:space="preserve">Orbital Dynamics Engineering Ltda.</w:t>
      </w:r>
    </w:p>
    <w:p>
      <w:pPr>
        <w:pStyle w:val="FirstParagraph"/>
      </w:pPr>
      <w:r>
        <w:rPr>
          <w:bCs/>
          <w:b/>
        </w:rPr>
        <w:t xml:space="preserve">Specialized Aerospace Engineering Solutions</w:t>
      </w:r>
    </w:p>
    <w:p>
      <w:pPr>
        <w:pStyle w:val="BodyText"/>
      </w:pPr>
      <w:r>
        <w:t xml:space="preserve">Av. das Nações, Quadra 02, Lote 15, Edifício Tech Tower</w:t>
      </w:r>
    </w:p>
    <w:p>
      <w:pPr>
        <w:pStyle w:val="BodyText"/>
      </w:pPr>
      <w:r>
        <w:t xml:space="preserve">Asa Norte, Brasília - DF, Brazil</w:t>
      </w:r>
    </w:p>
    <w:p>
      <w:pPr>
        <w:pStyle w:val="BodyText"/>
      </w:pPr>
      <w:r>
        <w:t xml:space="preserve">CEP: 70800-400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CREA-DF: 123456-D</w:t>
      </w:r>
    </w:p>
    <w:p>
      <w:pPr>
        <w:pStyle w:val="BodyText"/>
      </w:pPr>
      <w:r>
        <w:t xml:space="preserve">Email: billing@orbitaldynamics.com.br</w:t>
      </w:r>
    </w:p>
    <w:p>
      <w:pPr>
        <w:pStyle w:val="BodyText"/>
      </w:pPr>
      <w:r>
        <w:t xml:space="preserve">Phone: +55 (61) 3333-4444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AeroSpace Brasil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Av. Juscelino Kubitschek, 1500, Torre B, 12th Floor</w:t>
      </w:r>
    </w:p>
    <w:p>
      <w:pPr>
        <w:pStyle w:val="BodyText"/>
      </w:pPr>
      <w:r>
        <w:t xml:space="preserve">Asa Sul, Brasília - DF, Brazil</w:t>
      </w:r>
    </w:p>
    <w:p>
      <w:pPr>
        <w:pStyle w:val="BodyText"/>
      </w:pPr>
      <w:r>
        <w:t xml:space="preserve">CEP: 70076-900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Email: accounts.payable@aerobrasil.com.br</w:t>
      </w:r>
    </w:p>
    <w:p>
      <w:pPr>
        <w:pStyle w:val="BodyText"/>
      </w:pPr>
      <w:r>
        <w:t xml:space="preserve">Project Description: Advanced Aerodynamic Analysis &amp; Consultation</w:t>
      </w:r>
    </w:p>
    <w:p>
      <w:pPr>
        <w:pStyle w:val="BodyText"/>
      </w:pPr>
      <w:r>
        <w:t xml:space="preserve">This invoice covers professional services rendered by a Senior Aerospace Engineer based in Brasília, Brazil. The scope of work included comprehensive computational fluid dynamics (CFD) simulations, structural integrity assessments, and regulatory compliance consulting for a new prototype unmanned aerial vehicle (UAV) intended for high-altitude surveillance. The engineering services were conducted in strict adherence to ANAC (Agência Nacional de Aviação Civil) standards and international aerospace safety protocols.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CFD Simulation &amp; Aerodynamic Optimization:</w:t>
            </w:r>
            <w:r>
              <w:br/>
            </w:r>
            <w:r>
              <w:t xml:space="preserve">Detailed analysis of airflow over the UAV fuselage using high-fidelity meshing. Optimization of wing geometry to reduce drag coefficient by 12%.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Finite Element Analysis (FEA):</w:t>
            </w:r>
            <w:r>
              <w:br/>
            </w:r>
            <w:r>
              <w:t xml:space="preserve">Stress testing of carbon fiber composite materials under extreme load conditions typical of the Brazilian high-altitude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Consulting (ANAC):</w:t>
            </w:r>
            <w:r>
              <w:br/>
            </w:r>
            <w:r>
              <w:t xml:space="preserve">Review of technical documentation to ensure alignment with Brazilian aviation regulations for experimental aircraft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Efficiency Audit:</w:t>
            </w:r>
            <w:r>
              <w:br/>
            </w:r>
            <w:r>
              <w:t xml:space="preserve">Evaluation of electric motor performance and battery thermal management systems for extended flight endurance.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Technical Report Generation:</w:t>
            </w:r>
            <w:r>
              <w:br/>
            </w:r>
            <w:r>
              <w:t xml:space="preserve">Compilation of all engineering data, simulation results, and recommendations into a comprehensive technical dossier.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R$ 52,000.00</w:t>
      </w:r>
    </w:p>
    <w:p>
      <w:pPr>
        <w:pStyle w:val="BodyText"/>
      </w:pPr>
      <w:r>
        <w:t xml:space="preserve">ICMS (Tax - 18%):</w:t>
      </w:r>
      <w:r>
        <w:t xml:space="preserve"> </w:t>
      </w:r>
      <w:r>
        <w:t xml:space="preserve">R$ 9,360.00</w:t>
      </w:r>
    </w:p>
    <w:p>
      <w:pPr>
        <w:pStyle w:val="BodyText"/>
      </w:pPr>
      <w:r>
        <w:t xml:space="preserve">PIS/COFINS:</w:t>
      </w:r>
      <w:r>
        <w:t xml:space="preserve"> </w:t>
      </w:r>
      <w:r>
        <w:t xml:space="preserve">R$ 1,040.00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R$ 62,400.00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via bank transfer (TED/DOC) to the following account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98765-4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Checking (Corrente)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Beneficiary:</w:t>
      </w:r>
      <w:r>
        <w:t xml:space="preserve"> </w:t>
      </w:r>
      <w:r>
        <w:t xml:space="preserve">Orbital Dynamics Engineering Ltda.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INV-2023-8892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Late Payment:</w:t>
      </w:r>
      <w:r>
        <w:t xml:space="preserve"> </w:t>
      </w:r>
      <w:r>
        <w:t xml:space="preserve">A penalty of 2% plus interest of 1% per month will be applied to overdue amounts in accordance with Brazilian commercial law.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All engineering designs, simulation data, and reports remain the property of Orbital Dynamics Engineering Ltda. until full payment is received.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Any disputes arising from this invoice shall be settled in the courts of Brasília, DF, Brazil.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Professional Standards:</w:t>
      </w:r>
      <w:r>
        <w:t xml:space="preserve"> </w:t>
      </w:r>
      <w:r>
        <w:t xml:space="preserve">Services were performed by a licensed Aerospace Engineer registered with CREA-DF, ensuring compliance with all technical and ethical standards required in the Brazilian aerospace industry.</w:t>
      </w:r>
    </w:p>
    <w:bookmarkEnd w:id="22"/>
    <w:p>
      <w:pPr>
        <w:pStyle w:val="BodyText"/>
      </w:pPr>
      <w:r>
        <w:t xml:space="preserve">Authorized Signature</w:t>
      </w:r>
      <w:r>
        <w:br/>
      </w:r>
      <w:r>
        <w:t xml:space="preserve">Orbital Dynamics Engineering Ltda.</w:t>
      </w:r>
    </w:p>
    <w:p>
      <w:pPr>
        <w:pStyle w:val="BodyText"/>
      </w:pPr>
      <w:r>
        <w:t xml:space="preserve">Received By</w:t>
      </w:r>
      <w:r>
        <w:br/>
      </w:r>
      <w:r>
        <w:t xml:space="preserve">AeroSpace Brasil S.A.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2026-10-10T02:37:29Z</dcterms:created>
  <dcterms:modified xsi:type="dcterms:W3CDTF">2026-10-10T02:37:29Z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