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Aerospace</w:t>
      </w:r>
      <w:r>
        <w:t xml:space="preserve"> </w:t>
      </w:r>
      <w:r>
        <w:t xml:space="preserve">Engineering</w:t>
      </w:r>
      <w:r>
        <w:t xml:space="preserve"> </w:t>
      </w:r>
      <w:r>
        <w:t xml:space="preserve">Services</w:t>
      </w:r>
    </w:p>
    <w:bookmarkStart w:id="20" w:name="orbit-dynamics-engineering"/>
    <w:p>
      <w:pPr>
        <w:pStyle w:val="Heading1"/>
      </w:pPr>
      <w:r>
        <w:t xml:space="preserve">Orbit Dynamics Engineering</w:t>
      </w:r>
    </w:p>
    <w:p>
      <w:pPr>
        <w:pStyle w:val="FirstParagraph"/>
      </w:pPr>
      <w:r>
        <w:rPr>
          <w:bCs/>
          <w:b/>
        </w:rPr>
        <w:t xml:space="preserve">Specialized Aerospace Consultancy</w:t>
      </w:r>
    </w:p>
    <w:p>
      <w:pPr>
        <w:pStyle w:val="BodyText"/>
      </w:pPr>
      <w:r>
        <w:t xml:space="preserve">Av. Paulista, 1578, 12th Floor</w:t>
      </w:r>
    </w:p>
    <w:p>
      <w:pPr>
        <w:pStyle w:val="BodyText"/>
      </w:pPr>
      <w:r>
        <w:t xml:space="preserve">Bela Vista, São Paulo - SP, 01310-200</w:t>
      </w:r>
    </w:p>
    <w:p>
      <w:pPr>
        <w:pStyle w:val="BodyText"/>
      </w:pPr>
      <w:r>
        <w:t xml:space="preserve">Brazil</w:t>
      </w:r>
    </w:p>
    <w:p>
      <w:pPr>
        <w:pStyle w:val="BodyText"/>
      </w:pPr>
      <w:r>
        <w:t xml:space="preserve">CNPJ: 45.123.456/0001-99</w:t>
      </w:r>
    </w:p>
    <w:p>
      <w:pPr>
        <w:pStyle w:val="BodyText"/>
      </w:pPr>
      <w:r>
        <w:t xml:space="preserve">Email: billing@orbitdynamics.com.br</w:t>
      </w:r>
    </w:p>
    <w:p>
      <w:pPr>
        <w:pStyle w:val="BodyText"/>
      </w:pPr>
      <w:r>
        <w:t xml:space="preserve">Phone: +55 (11) 3456-7890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INV-2023-SP-0892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AeroBrasil Advanced Systems Ltda.</w:t>
      </w:r>
    </w:p>
    <w:p>
      <w:pPr>
        <w:pStyle w:val="BodyText"/>
      </w:pPr>
      <w:r>
        <w:t xml:space="preserve">Attn: Procurement Department</w:t>
      </w:r>
    </w:p>
    <w:p>
      <w:pPr>
        <w:pStyle w:val="BodyText"/>
      </w:pPr>
      <w:r>
        <w:t xml:space="preserve">Rua Funchal, 418, 8th Floor</w:t>
      </w:r>
    </w:p>
    <w:p>
      <w:pPr>
        <w:pStyle w:val="BodyText"/>
      </w:pPr>
      <w:r>
        <w:t xml:space="preserve">Itaim Bibi, São Paulo - SP, 04551-060</w:t>
      </w:r>
    </w:p>
    <w:p>
      <w:pPr>
        <w:pStyle w:val="BodyText"/>
      </w:pPr>
      <w:r>
        <w:t xml:space="preserve">Brazil</w:t>
      </w:r>
    </w:p>
    <w:p>
      <w:pPr>
        <w:pStyle w:val="BodyText"/>
      </w:pPr>
      <w:r>
        <w:t xml:space="preserve">CNPJ: 12.345.678/0001-10</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UAV Aerodynamic Optimization</w:t>
      </w:r>
    </w:p>
    <w:p>
      <w:pPr>
        <w:pStyle w:val="BodyText"/>
      </w:pPr>
      <w:r>
        <w:rPr>
          <w:bCs/>
          <w:b/>
        </w:rPr>
        <w:t xml:space="preserve">Location:</w:t>
      </w:r>
      <w:r>
        <w:t xml:space="preserve"> </w:t>
      </w:r>
      <w:r>
        <w:t xml:space="preserve">São Paulo, Brazil</w:t>
      </w:r>
    </w:p>
    <w:p>
      <w:pPr>
        <w:pStyle w:val="BodyText"/>
      </w:pPr>
      <w:r>
        <w:rPr>
          <w:bCs/>
          <w:b/>
        </w:rPr>
        <w:t xml:space="preserve">Reference:</w:t>
      </w:r>
      <w:r>
        <w:t xml:space="preserve"> </w:t>
      </w:r>
      <w:r>
        <w:t xml:space="preserve">Contract #SP-AERO-2023-04</w:t>
      </w:r>
    </w:p>
    <w:p>
      <w:pPr>
        <w:pStyle w:val="BodyText"/>
      </w:pPr>
      <w:r>
        <w:rPr>
          <w:bCs/>
          <w:b/>
        </w:rPr>
        <w:t xml:space="preserve">Service Period:</w:t>
      </w:r>
      <w:r>
        <w:t xml:space="preserve"> </w:t>
      </w:r>
      <w:r>
        <w:t xml:space="preserve">Sept 01, 2023 - Oct 20, 2023</w:t>
      </w:r>
    </w:p>
    <w:bookmarkEnd w:id="23"/>
    <w:p>
      <w:pPr>
        <w:pStyle w:val="BodyText"/>
      </w:pPr>
      <w:r>
        <w:t xml:space="preserve">Description of Services Rendered</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Aerospace Engineering Services</w:t>
            </w:r>
          </w:p>
        </w:tc>
        <w:tc>
          <w:tcPr/>
          <w:p>
            <w:pPr>
              <w:pStyle w:val="Compact"/>
              <w:jc w:val="left"/>
            </w:pPr>
            <w:r>
              <w:t xml:space="preserve">Hours</w:t>
            </w:r>
          </w:p>
        </w:tc>
        <w:tc>
          <w:tcPr/>
          <w:p>
            <w:pPr>
              <w:pStyle w:val="Compact"/>
              <w:jc w:val="left"/>
            </w:pPr>
            <w:r>
              <w:t xml:space="preserve">Rate (BRL)</w:t>
            </w:r>
          </w:p>
        </w:tc>
        <w:tc>
          <w:tcPr/>
          <w:p>
            <w:pPr>
              <w:pStyle w:val="Compact"/>
              <w:jc w:val="left"/>
            </w:pPr>
            <w:r>
              <w:t xml:space="preserve">Amount (BRL)</w:t>
            </w:r>
          </w:p>
        </w:tc>
      </w:tr>
      <w:tr>
        <w:tc>
          <w:tcPr/>
          <w:p>
            <w:pPr>
              <w:pStyle w:val="Compact"/>
              <w:jc w:val="left"/>
            </w:pPr>
            <w:r>
              <w:t xml:space="preserve">1</w:t>
            </w:r>
          </w:p>
        </w:tc>
        <w:tc>
          <w:tcPr/>
          <w:p>
            <w:pPr>
              <w:pStyle w:val="Compact"/>
              <w:jc w:val="left"/>
            </w:pPr>
            <w:r>
              <w:rPr>
                <w:bCs/>
                <w:b/>
              </w:rPr>
              <w:t xml:space="preserve">Computational Fluid Dynamics (CFD) Analysis:</w:t>
            </w:r>
            <w:r>
              <w:br/>
            </w:r>
            <w:r>
              <w:t xml:space="preserve">Conducted high-fidelity CFD simulations for the new prototype drone wing structure. This service was performed by a Senior Aerospace Engineer located in São Paulo. The analysis focused on drag reduction and lift optimization at subsonic speeds, adhering to Brazilian aviation standards.</w:t>
            </w:r>
          </w:p>
        </w:tc>
        <w:tc>
          <w:tcPr/>
          <w:p>
            <w:pPr>
              <w:pStyle w:val="Compact"/>
              <w:jc w:val="left"/>
            </w:pPr>
            <w:r>
              <w:t xml:space="preserve">40</w:t>
            </w:r>
          </w:p>
        </w:tc>
        <w:tc>
          <w:tcPr/>
          <w:p>
            <w:pPr>
              <w:pStyle w:val="Compact"/>
              <w:jc w:val="left"/>
            </w:pPr>
            <w:r>
              <w:t xml:space="preserve">R$ 450.00</w:t>
            </w:r>
          </w:p>
        </w:tc>
        <w:tc>
          <w:tcPr/>
          <w:p>
            <w:pPr>
              <w:pStyle w:val="Compact"/>
              <w:jc w:val="left"/>
            </w:pPr>
            <w:r>
              <w:t xml:space="preserve">R$ 18,000.00</w:t>
            </w:r>
          </w:p>
        </w:tc>
      </w:tr>
      <w:tr>
        <w:tc>
          <w:tcPr/>
          <w:p>
            <w:pPr>
              <w:pStyle w:val="Compact"/>
              <w:jc w:val="left"/>
            </w:pPr>
            <w:r>
              <w:t xml:space="preserve">2</w:t>
            </w:r>
          </w:p>
        </w:tc>
        <w:tc>
          <w:tcPr/>
          <w:p>
            <w:pPr>
              <w:pStyle w:val="Compact"/>
              <w:jc w:val="left"/>
            </w:pPr>
            <w:r>
              <w:rPr>
                <w:bCs/>
                <w:b/>
              </w:rPr>
              <w:t xml:space="preserve">Structural Integrity Assessment:</w:t>
            </w:r>
            <w:r>
              <w:br/>
            </w:r>
            <w:r>
              <w:t xml:space="preserve">Finite Element Analysis (FEA) to validate the composite material selection for the fuselage. The Aerospace Engineer evaluated stress concentrations and fatigue life under various flight loads typical of operations in the São Paulo metropolitan area.</w:t>
            </w:r>
          </w:p>
        </w:tc>
        <w:tc>
          <w:tcPr/>
          <w:p>
            <w:pPr>
              <w:pStyle w:val="Compact"/>
              <w:jc w:val="left"/>
            </w:pPr>
            <w:r>
              <w:t xml:space="preserve">35</w:t>
            </w:r>
          </w:p>
        </w:tc>
        <w:tc>
          <w:tcPr/>
          <w:p>
            <w:pPr>
              <w:pStyle w:val="Compact"/>
              <w:jc w:val="left"/>
            </w:pPr>
            <w:r>
              <w:t xml:space="preserve">R$ 450.00</w:t>
            </w:r>
          </w:p>
        </w:tc>
        <w:tc>
          <w:tcPr/>
          <w:p>
            <w:pPr>
              <w:pStyle w:val="Compact"/>
              <w:jc w:val="left"/>
            </w:pPr>
            <w:r>
              <w:t xml:space="preserve">R$ 15,750.00</w:t>
            </w:r>
          </w:p>
        </w:tc>
      </w:tr>
      <w:tr>
        <w:tc>
          <w:tcPr/>
          <w:p>
            <w:pPr>
              <w:pStyle w:val="Compact"/>
              <w:jc w:val="left"/>
            </w:pPr>
            <w:r>
              <w:t xml:space="preserve">3</w:t>
            </w:r>
          </w:p>
        </w:tc>
        <w:tc>
          <w:tcPr/>
          <w:p>
            <w:pPr>
              <w:pStyle w:val="Compact"/>
              <w:jc w:val="left"/>
            </w:pPr>
            <w:r>
              <w:rPr>
                <w:bCs/>
                <w:b/>
              </w:rPr>
              <w:t xml:space="preserve">Regulatory Compliance Consultation:</w:t>
            </w:r>
            <w:r>
              <w:br/>
            </w:r>
            <w:r>
              <w:t xml:space="preserve">Review of technical documentation to ensure compliance with ANAC (Agência Nacional de Aviação Civil) regulations. The Aerospace Engineer provided a detailed report on airworthiness requirements specific to unmanned aerial vehicles operating in Brazil.</w:t>
            </w:r>
          </w:p>
        </w:tc>
        <w:tc>
          <w:tcPr/>
          <w:p>
            <w:pPr>
              <w:pStyle w:val="Compact"/>
              <w:jc w:val="left"/>
            </w:pPr>
            <w:r>
              <w:t xml:space="preserve">20</w:t>
            </w:r>
          </w:p>
        </w:tc>
        <w:tc>
          <w:tcPr/>
          <w:p>
            <w:pPr>
              <w:pStyle w:val="Compact"/>
              <w:jc w:val="left"/>
            </w:pPr>
            <w:r>
              <w:t xml:space="preserve">R$ 400.00</w:t>
            </w:r>
          </w:p>
        </w:tc>
        <w:tc>
          <w:tcPr/>
          <w:p>
            <w:pPr>
              <w:pStyle w:val="Compact"/>
              <w:jc w:val="left"/>
            </w:pPr>
            <w:r>
              <w:t xml:space="preserve">R$ 8,000.00</w:t>
            </w:r>
          </w:p>
        </w:tc>
      </w:tr>
      <w:tr>
        <w:tc>
          <w:tcPr/>
          <w:p>
            <w:pPr>
              <w:pStyle w:val="Compact"/>
              <w:jc w:val="left"/>
            </w:pPr>
            <w:r>
              <w:t xml:space="preserve">4</w:t>
            </w:r>
          </w:p>
        </w:tc>
        <w:tc>
          <w:tcPr/>
          <w:p>
            <w:pPr>
              <w:pStyle w:val="Compact"/>
              <w:jc w:val="left"/>
            </w:pPr>
            <w:r>
              <w:rPr>
                <w:bCs/>
                <w:b/>
              </w:rPr>
              <w:t xml:space="preserve">Propulsion System Efficiency Audit:</w:t>
            </w:r>
            <w:r>
              <w:br/>
            </w:r>
            <w:r>
              <w:t xml:space="preserve">Analysis of the electric propulsion system's thermal management and efficiency. The Aerospace Engineer recommended modifications to the cooling ducts to improve performance during high-temperature conditions common in São Paulo summers.</w:t>
            </w:r>
          </w:p>
        </w:tc>
        <w:tc>
          <w:tcPr/>
          <w:p>
            <w:pPr>
              <w:pStyle w:val="Compact"/>
              <w:jc w:val="left"/>
            </w:pPr>
            <w:r>
              <w:t xml:space="preserve">15</w:t>
            </w:r>
          </w:p>
        </w:tc>
        <w:tc>
          <w:tcPr/>
          <w:p>
            <w:pPr>
              <w:pStyle w:val="Compact"/>
              <w:jc w:val="left"/>
            </w:pPr>
            <w:r>
              <w:t xml:space="preserve">R$ 450.00</w:t>
            </w:r>
          </w:p>
        </w:tc>
        <w:tc>
          <w:tcPr/>
          <w:p>
            <w:pPr>
              <w:pStyle w:val="Compact"/>
              <w:jc w:val="left"/>
            </w:pPr>
            <w:r>
              <w:t xml:space="preserve">R$ 6,750.00</w:t>
            </w:r>
          </w:p>
        </w:tc>
      </w:tr>
    </w:tbl>
    <w:p>
      <w:pPr>
        <w:pStyle w:val="BodyText"/>
      </w:pPr>
      <w:r>
        <w:t xml:space="preserve">Subtotal:</w:t>
      </w:r>
      <w:r>
        <w:t xml:space="preserve"> </w:t>
      </w:r>
      <w:r>
        <w:t xml:space="preserve">R$ 48,500.00</w:t>
      </w:r>
    </w:p>
    <w:p>
      <w:pPr>
        <w:pStyle w:val="BodyText"/>
      </w:pPr>
      <w:r>
        <w:t xml:space="preserve">Discount:</w:t>
      </w:r>
      <w:r>
        <w:t xml:space="preserve"> </w:t>
      </w:r>
      <w:r>
        <w:t xml:space="preserve">R$ 0.00</w:t>
      </w:r>
    </w:p>
    <w:p>
      <w:pPr>
        <w:pStyle w:val="BodyText"/>
      </w:pPr>
      <w:r>
        <w:t xml:space="preserve">ICMS (Tax - São Paulo):</w:t>
      </w:r>
      <w:r>
        <w:t xml:space="preserve"> </w:t>
      </w:r>
      <w:r>
        <w:t xml:space="preserve">R$ 7,760.00</w:t>
      </w:r>
    </w:p>
    <w:p>
      <w:pPr>
        <w:pStyle w:val="BodyText"/>
      </w:pPr>
      <w:r>
        <w:t xml:space="preserve">Total Due:</w:t>
      </w:r>
      <w:r>
        <w:t xml:space="preserve"> </w:t>
      </w:r>
      <w:r>
        <w:t xml:space="preserve">R$ 56,260.00</w:t>
      </w:r>
    </w:p>
    <w:p>
      <w:pPr>
        <w:pStyle w:val="BodyText"/>
      </w:pPr>
      <w:r>
        <w:t xml:space="preserve">Payment Instructions</w:t>
      </w:r>
    </w:p>
    <w:p>
      <w:pPr>
        <w:pStyle w:val="BodyText"/>
      </w:pPr>
      <w:r>
        <w:t xml:space="preserve">Please make payment via bank transfer (TED/DOC) to the following account within 30 days of the invoice date. Please include the Invoice Number (INV-2023-SP-0892) as the payment reference.</w:t>
      </w:r>
    </w:p>
    <w:p>
      <w:pPr>
        <w:pStyle w:val="BodyText"/>
      </w:pPr>
      <w:r>
        <w:rPr>
          <w:bCs/>
          <w:b/>
        </w:rPr>
        <w:t xml:space="preserve">Bank:</w:t>
      </w:r>
      <w:r>
        <w:t xml:space="preserve"> </w:t>
      </w:r>
      <w:r>
        <w:t xml:space="preserve">Banco do Brasil</w:t>
      </w:r>
    </w:p>
    <w:p>
      <w:pPr>
        <w:pStyle w:val="BodyText"/>
      </w:pPr>
      <w:r>
        <w:rPr>
          <w:bCs/>
          <w:b/>
        </w:rPr>
        <w:t xml:space="preserve">Agency:</w:t>
      </w:r>
      <w:r>
        <w:t xml:space="preserve"> </w:t>
      </w:r>
      <w:r>
        <w:t xml:space="preserve">1234-5</w:t>
      </w:r>
    </w:p>
    <w:p>
      <w:pPr>
        <w:pStyle w:val="BodyText"/>
      </w:pPr>
      <w:r>
        <w:rPr>
          <w:bCs/>
          <w:b/>
        </w:rPr>
        <w:t xml:space="preserve">Account Number:</w:t>
      </w:r>
      <w:r>
        <w:t xml:space="preserve"> </w:t>
      </w:r>
      <w:r>
        <w:t xml:space="preserve">98765-4</w:t>
      </w:r>
    </w:p>
    <w:p>
      <w:pPr>
        <w:pStyle w:val="BodyText"/>
      </w:pPr>
      <w:r>
        <w:rPr>
          <w:bCs/>
          <w:b/>
        </w:rPr>
        <w:t xml:space="preserve">Account Type:</w:t>
      </w:r>
      <w:r>
        <w:t xml:space="preserve"> </w:t>
      </w:r>
      <w:r>
        <w:t xml:space="preserve">Checking (Corrente)</w:t>
      </w:r>
    </w:p>
    <w:p>
      <w:pPr>
        <w:pStyle w:val="BodyText"/>
      </w:pPr>
      <w:r>
        <w:rPr>
          <w:bCs/>
          <w:b/>
        </w:rPr>
        <w:t xml:space="preserve">Account Holder:</w:t>
      </w:r>
      <w:r>
        <w:t xml:space="preserve"> </w:t>
      </w:r>
      <w:r>
        <w:t xml:space="preserve">Orbit Dynamics Engineering Ltda.</w:t>
      </w:r>
    </w:p>
    <w:p>
      <w:pPr>
        <w:pStyle w:val="BodyText"/>
      </w:pPr>
      <w:r>
        <w:rPr>
          <w:bCs/>
          <w:b/>
        </w:rPr>
        <w:t xml:space="preserve">PIX Key:</w:t>
      </w:r>
      <w:r>
        <w:t xml:space="preserve"> </w:t>
      </w:r>
      <w:r>
        <w:t xml:space="preserve">billing@orbitdynamics.com.br</w:t>
      </w:r>
    </w:p>
    <w:p>
      <w:pPr>
        <w:pStyle w:val="BodyText"/>
      </w:pPr>
      <w:r>
        <w:t xml:space="preserve">Terms and Conditions</w:t>
      </w:r>
    </w:p>
    <w:p>
      <w:pPr>
        <w:numPr>
          <w:ilvl w:val="0"/>
          <w:numId w:val="1001"/>
        </w:numPr>
        <w:pStyle w:val="Compact"/>
      </w:pPr>
      <w:r>
        <w:rPr>
          <w:bCs/>
          <w:b/>
        </w:rPr>
        <w:t xml:space="preserve">Validity:</w:t>
      </w:r>
      <w:r>
        <w:t xml:space="preserve"> </w:t>
      </w:r>
      <w:r>
        <w:t xml:space="preserve">This Invoice is valid for payment within 30 days from the date of issue. Late payments may incur interest charges of 1% per month plus monetary correction.</w:t>
      </w:r>
    </w:p>
    <w:p>
      <w:pPr>
        <w:numPr>
          <w:ilvl w:val="0"/>
          <w:numId w:val="1001"/>
        </w:numPr>
        <w:pStyle w:val="Compact"/>
      </w:pPr>
      <w:r>
        <w:rPr>
          <w:bCs/>
          <w:b/>
        </w:rPr>
        <w:t xml:space="preserve">Scope of Work:</w:t>
      </w:r>
      <w:r>
        <w:t xml:space="preserve"> </w:t>
      </w:r>
      <w:r>
        <w:t xml:space="preserve">The services described above were performed by certified Aerospace Engineers specializing in aerodynamics and structural analysis. All work was conducted in accordance with the contract signed in São Paulo, Brazil.</w:t>
      </w:r>
    </w:p>
    <w:p>
      <w:pPr>
        <w:numPr>
          <w:ilvl w:val="0"/>
          <w:numId w:val="1001"/>
        </w:numPr>
        <w:pStyle w:val="Compact"/>
      </w:pPr>
      <w:r>
        <w:rPr>
          <w:bCs/>
          <w:b/>
        </w:rPr>
        <w:t xml:space="preserve">Taxation:</w:t>
      </w:r>
      <w:r>
        <w:t xml:space="preserve"> </w:t>
      </w:r>
      <w:r>
        <w:t xml:space="preserve">The ICMS tax rate applied is consistent with the current regulations for the state of São Paulo. Other federal taxes (ISS, PIS, COFINS) are included in the service rates as per Brazilian tax law.</w:t>
      </w:r>
    </w:p>
    <w:p>
      <w:pPr>
        <w:numPr>
          <w:ilvl w:val="0"/>
          <w:numId w:val="1001"/>
        </w:numPr>
        <w:pStyle w:val="Compact"/>
      </w:pPr>
      <w:r>
        <w:rPr>
          <w:bCs/>
          <w:b/>
        </w:rPr>
        <w:t xml:space="preserve">Disputes:</w:t>
      </w:r>
      <w:r>
        <w:t xml:space="preserve"> </w:t>
      </w:r>
      <w:r>
        <w:t xml:space="preserve">Any disputes regarding this Invoice must be raised in writing within 10 days of receipt. Failure to do so will be considered acceptance of the charges.</w:t>
      </w:r>
    </w:p>
    <w:p>
      <w:pPr>
        <w:numPr>
          <w:ilvl w:val="0"/>
          <w:numId w:val="1001"/>
        </w:numPr>
        <w:pStyle w:val="Compact"/>
      </w:pPr>
      <w:r>
        <w:rPr>
          <w:bCs/>
          <w:b/>
        </w:rPr>
        <w:t xml:space="preserve">Confidentiality:</w:t>
      </w:r>
      <w:r>
        <w:t xml:space="preserve"> </w:t>
      </w:r>
      <w:r>
        <w:t xml:space="preserve">All technical data and reports generated by the Aerospace Engineer during this project remain the intellectual property of AeroBrasil Advanced Systems Ltda., subject to the terms of the Non-Disclosure Agreement (NDA) signed on August 15, 2023.</w:t>
      </w:r>
    </w:p>
    <w:p>
      <w:pPr>
        <w:numPr>
          <w:ilvl w:val="0"/>
          <w:numId w:val="1001"/>
        </w:numPr>
        <w:pStyle w:val="Compact"/>
      </w:pPr>
      <w:r>
        <w:rPr>
          <w:bCs/>
          <w:b/>
        </w:rPr>
        <w:t xml:space="preserve">Contact:</w:t>
      </w:r>
      <w:r>
        <w:t xml:space="preserve"> </w:t>
      </w:r>
      <w:r>
        <w:t xml:space="preserve">For any questions regarding this Invoice or the services provided by our Aerospace Engineering team in Brazil, please contact our billing department at billing@orbitdynamics.com.br or call +55 (11) 3456-7890.</w:t>
      </w:r>
    </w:p>
    <w:p>
      <w:pPr>
        <w:pStyle w:val="FirstParagraph"/>
      </w:pPr>
      <w:r>
        <w:t xml:space="preserve">Orbit Dynamics Engineering Ltda. | Av. Paulista, 1578, São Paulo - SP, Brazil | CNPJ: 45.123.456/0001-99</w:t>
      </w:r>
    </w:p>
    <w:p>
      <w:pPr>
        <w:pStyle w:val="BodyText"/>
      </w:pPr>
      <w:r>
        <w:t xml:space="preserve">Thank you for your business. We appreciate your trust in our Aerospace Engineering expertise.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Aerospace Engineering Services</dc:title>
  <dc:creator/>
  <dc:language>en</dc:language>
  <cp:keywords/>
  <dcterms:created xsi:type="dcterms:W3CDTF">2026-10-10T04:12:57Z</dcterms:created>
  <dcterms:modified xsi:type="dcterms:W3CDTF">2026-10-10T04:12:57Z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