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pex-aerospace-solutions"/>
    <w:p>
      <w:pPr>
        <w:pStyle w:val="Heading1"/>
      </w:pPr>
      <w:r>
        <w:t xml:space="preserve">Apex Aerospace Solutions</w:t>
      </w:r>
    </w:p>
    <w:p>
      <w:pPr>
        <w:pStyle w:val="FirstParagraph"/>
      </w:pPr>
      <w:r>
        <w:t xml:space="preserve">Professional Engineering Services</w:t>
      </w:r>
    </w:p>
    <w:p>
      <w:pPr>
        <w:pStyle w:val="BodyText"/>
      </w:pPr>
      <w:r>
        <w:t xml:space="preserve">1234 Innovation Drive, Suite 500</w:t>
      </w:r>
    </w:p>
    <w:p>
      <w:pPr>
        <w:pStyle w:val="BodyText"/>
      </w:pPr>
      <w:r>
        <w:t xml:space="preserve">Vancouver, BC V6B 2W9, Canada</w:t>
      </w:r>
    </w:p>
    <w:p>
      <w:pPr>
        <w:pStyle w:val="BodyText"/>
      </w:pPr>
      <w:r>
        <w:t xml:space="preserve">Phone: +1 (604) 555-0199</w:t>
      </w:r>
    </w:p>
    <w:p>
      <w:pPr>
        <w:pStyle w:val="BodyText"/>
      </w:pPr>
      <w:r>
        <w:t xml:space="preserve">Email: billing@apexaerospace.ca</w:t>
      </w:r>
    </w:p>
    <w:p>
      <w:pPr>
        <w:pStyle w:val="BodyText"/>
      </w:pPr>
      <w:r>
        <w:t xml:space="preserve">Business Number: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UAV Structural Analysis &amp; Design</w:t>
      </w:r>
    </w:p>
    <w:bookmarkEnd w:id="21"/>
    <w:bookmarkStart w:id="22" w:name="bill-to"/>
    <w:p>
      <w:pPr>
        <w:pStyle w:val="Heading3"/>
      </w:pPr>
      <w:r>
        <w:t xml:space="preserve">Bill To:</w:t>
      </w:r>
    </w:p>
    <w:p>
      <w:pPr>
        <w:pStyle w:val="FirstParagraph"/>
      </w:pPr>
      <w:r>
        <w:rPr>
          <w:bCs/>
          <w:b/>
        </w:rPr>
        <w:t xml:space="preserve">Pacific Horizon Aviation Ltd.</w:t>
      </w:r>
      <w:r>
        <w:br/>
      </w:r>
      <w:r>
        <w:t xml:space="preserve">Attn: Procurement Department</w:t>
      </w:r>
      <w:r>
        <w:br/>
      </w:r>
      <w:r>
        <w:t xml:space="preserve">7890 Skyway Boulevard</w:t>
      </w:r>
      <w:r>
        <w:br/>
      </w:r>
      <w:r>
        <w:t xml:space="preserve">Richmond, BC V7B 1A1</w:t>
      </w:r>
      <w:r>
        <w:br/>
      </w:r>
      <w:r>
        <w:t xml:space="preserve">Canada Vancouver Metro Area</w:t>
      </w:r>
      <w:r>
        <w:br/>
      </w:r>
      <w:r>
        <w:br/>
      </w:r>
      <w:r>
        <w:rPr>
          <w:bCs/>
          <w:b/>
        </w:rPr>
        <w:t xml:space="preserve">Attention:</w:t>
      </w:r>
      <w:r>
        <w:t xml:space="preserve"> </w:t>
      </w:r>
      <w:r>
        <w:t xml:space="preserve">Mr. David Chen, Chief Technology Officer</w:t>
      </w:r>
      <w:r>
        <w:br/>
      </w:r>
      <w:r>
        <w:rPr>
          <w:bCs/>
          <w:b/>
        </w:rPr>
        <w:t xml:space="preserve">Account Number:</w:t>
      </w:r>
      <w:r>
        <w:t xml:space="preserve"> </w:t>
      </w:r>
      <w:r>
        <w:t xml:space="preserve">PHA-9921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Senior Aerospace Engineer Consultation</w:t>
            </w:r>
            <w:r>
              <w:br/>
            </w:r>
            <w:r>
              <w:t xml:space="preserve">Initial feasibility study for next-generation unmanned aerial vehicle (UAV) airframe. Includes review of aerodynamic requirements, regulatory compliance with Transport Canada standards, and preliminary material selection analysis.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Finite Element Analysis (FEA) &amp; Structural Simulation</w:t>
            </w:r>
            <w:r>
              <w:br/>
            </w:r>
            <w:r>
              <w:t xml:space="preserve">Comprehensive stress testing and load analysis using ANSYS software. Simulation of flight envelope conditions including turbulence, landing impact, and maximum payload scenarios. Detailed report on structural integrity and safety factors provided.</w:t>
            </w:r>
          </w:p>
        </w:tc>
        <w:tc>
          <w:tcPr/>
          <w:p>
            <w:pPr>
              <w:pStyle w:val="Compact"/>
              <w:jc w:val="left"/>
            </w:pPr>
            <w:r>
              <w:t xml:space="preserve">24.5</w:t>
            </w:r>
          </w:p>
        </w:tc>
        <w:tc>
          <w:tcPr/>
          <w:p>
            <w:pPr>
              <w:pStyle w:val="Compact"/>
              <w:jc w:val="left"/>
            </w:pPr>
            <w:r>
              <w:t xml:space="preserve">$195.00</w:t>
            </w:r>
          </w:p>
        </w:tc>
        <w:tc>
          <w:tcPr/>
          <w:p>
            <w:pPr>
              <w:pStyle w:val="Compact"/>
              <w:jc w:val="left"/>
            </w:pPr>
            <w:r>
              <w:t xml:space="preserve">$4,777.50</w:t>
            </w:r>
          </w:p>
        </w:tc>
      </w:tr>
      <w:tr>
        <w:tc>
          <w:tcPr/>
          <w:p>
            <w:pPr>
              <w:pStyle w:val="Compact"/>
              <w:jc w:val="left"/>
            </w:pPr>
            <w:r>
              <w:t xml:space="preserve">3</w:t>
            </w:r>
          </w:p>
        </w:tc>
        <w:tc>
          <w:tcPr/>
          <w:p>
            <w:pPr>
              <w:pStyle w:val="Compact"/>
              <w:jc w:val="left"/>
            </w:pPr>
            <w:r>
              <w:rPr>
                <w:bCs/>
                <w:b/>
              </w:rPr>
              <w:t xml:space="preserve">CFD Aerodynamic Optimization</w:t>
            </w:r>
            <w:r>
              <w:br/>
            </w:r>
            <w:r>
              <w:t xml:space="preserve">Computational Fluid Dynamics modeling to optimize wing profile and reduce drag coefficient. Iterative design improvements to enhance fuel efficiency and range capabilities for operations within the Pacific Northwest climate conditions.</w:t>
            </w:r>
          </w:p>
        </w:tc>
        <w:tc>
          <w:tcPr/>
          <w:p>
            <w:pPr>
              <w:pStyle w:val="Compact"/>
              <w:jc w:val="left"/>
            </w:pPr>
            <w:r>
              <w:t xml:space="preserve">18.0</w:t>
            </w:r>
          </w:p>
        </w:tc>
        <w:tc>
          <w:tcPr/>
          <w:p>
            <w:pPr>
              <w:pStyle w:val="Compact"/>
              <w:jc w:val="left"/>
            </w:pPr>
            <w:r>
              <w:t xml:space="preserve">$195.00</w:t>
            </w:r>
          </w:p>
        </w:tc>
        <w:tc>
          <w:tcPr/>
          <w:p>
            <w:pPr>
              <w:pStyle w:val="Compact"/>
              <w:jc w:val="left"/>
            </w:pPr>
            <w:r>
              <w:t xml:space="preserve">$3,510.00</w:t>
            </w:r>
          </w:p>
        </w:tc>
      </w:tr>
      <w:tr>
        <w:tc>
          <w:tcPr/>
          <w:p>
            <w:pPr>
              <w:pStyle w:val="Compact"/>
              <w:jc w:val="left"/>
            </w:pPr>
            <w:r>
              <w:t xml:space="preserve">4</w:t>
            </w:r>
          </w:p>
        </w:tc>
        <w:tc>
          <w:tcPr/>
          <w:p>
            <w:pPr>
              <w:pStyle w:val="Compact"/>
              <w:jc w:val="left"/>
            </w:pPr>
            <w:r>
              <w:rPr>
                <w:bCs/>
                <w:b/>
              </w:rPr>
              <w:t xml:space="preserve">Technical Documentation &amp; CAD Modeling</w:t>
            </w:r>
            <w:r>
              <w:br/>
            </w:r>
            <w:r>
              <w:t xml:space="preserve">Creation of detailed 3D CAD models (SolidWorks) and 2D manufacturing drawings. Preparation of engineering specifications, bill of materials (BOM), and assembly instructions for production team in Vancouver manufacturing facility.</w:t>
            </w:r>
          </w:p>
        </w:tc>
        <w:tc>
          <w:tcPr/>
          <w:p>
            <w:pPr>
              <w:pStyle w:val="Compact"/>
              <w:jc w:val="left"/>
            </w:pPr>
            <w:r>
              <w:t xml:space="preserve">30.0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5</w:t>
            </w:r>
          </w:p>
        </w:tc>
        <w:tc>
          <w:tcPr/>
          <w:p>
            <w:pPr>
              <w:pStyle w:val="Compact"/>
              <w:jc w:val="left"/>
            </w:pPr>
            <w:r>
              <w:rPr>
                <w:bCs/>
                <w:b/>
              </w:rPr>
              <w:t xml:space="preserve">Regulatory Compliance Review</w:t>
            </w:r>
            <w:r>
              <w:br/>
            </w:r>
            <w:r>
              <w:t xml:space="preserve">Analysis of design against Canadian Aviation Regulations (CARs) and Transport Canada certification requirements. Preparation of preliminary certification documentation and safety assessment reports.</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6</w:t>
            </w:r>
          </w:p>
        </w:tc>
        <w:tc>
          <w:tcPr/>
          <w:p>
            <w:pPr>
              <w:pStyle w:val="Compact"/>
              <w:jc w:val="left"/>
            </w:pPr>
            <w:r>
              <w:rPr>
                <w:bCs/>
                <w:b/>
              </w:rPr>
              <w:t xml:space="preserve">Project Management &amp; Client Meetings</w:t>
            </w:r>
            <w:r>
              <w:br/>
            </w:r>
            <w:r>
              <w:t xml:space="preserve">Coordination of engineering team activities, progress reporting, and stakeholder meetings held at Pacific Horizon Aviation offices in Vancouver. Includes weekly status updates and technical presentations.</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$18,857.50</w:t>
            </w:r>
          </w:p>
        </w:tc>
      </w:tr>
      <w:tr>
        <w:tc>
          <w:tcPr/>
          <w:p>
            <w:pPr>
              <w:pStyle w:val="Compact"/>
              <w:jc w:val="left"/>
            </w:pPr>
            <w:r>
              <w:t xml:space="preserve">Goods and Services Tax (GST) 5%:</w:t>
            </w:r>
          </w:p>
        </w:tc>
        <w:tc>
          <w:tcPr/>
          <w:p>
            <w:pPr>
              <w:pStyle w:val="Compact"/>
              <w:jc w:val="left"/>
            </w:pPr>
            <w:r>
              <w:t xml:space="preserve">$942.88</w:t>
            </w:r>
          </w:p>
        </w:tc>
      </w:tr>
      <w:tr>
        <w:tc>
          <w:tcPr/>
          <w:p>
            <w:pPr>
              <w:pStyle w:val="Compact"/>
              <w:jc w:val="left"/>
            </w:pPr>
            <w:r>
              <w:t xml:space="preserve">Provincial Sales Tax (PST) 7%:</w:t>
            </w:r>
          </w:p>
        </w:tc>
        <w:tc>
          <w:tcPr/>
          <w:p>
            <w:pPr>
              <w:pStyle w:val="Compact"/>
              <w:jc w:val="left"/>
            </w:pPr>
            <w:r>
              <w:t xml:space="preserve">$1,320.03</w:t>
            </w:r>
          </w:p>
        </w:tc>
      </w:tr>
      <w:tr>
        <w:tc>
          <w:tcPr/>
          <w:p>
            <w:pPr>
              <w:pStyle w:val="Compact"/>
              <w:jc w:val="left"/>
            </w:pPr>
            <w:r>
              <w:t xml:space="preserve">TOTAL DUE (CAD):</w:t>
            </w:r>
          </w:p>
        </w:tc>
        <w:tc>
          <w:tcPr/>
          <w:p>
            <w:pPr>
              <w:pStyle w:val="Compact"/>
              <w:jc w:val="left"/>
            </w:pPr>
            <w:r>
              <w:t xml:space="preserve">$21,120.41</w:t>
            </w:r>
          </w:p>
        </w:tc>
      </w:tr>
    </w:tbl>
    <w:bookmarkStart w:id="23" w:name="payment-terms-important-notes"/>
    <w:p>
      <w:pPr>
        <w:pStyle w:val="Heading4"/>
      </w:pPr>
      <w:r>
        <w:t xml:space="preserve">Payment Terms &amp; Important Notes:</w:t>
      </w:r>
    </w:p>
    <w:p>
      <w:pPr>
        <w:numPr>
          <w:ilvl w:val="0"/>
          <w:numId w:val="1001"/>
        </w:numPr>
        <w:pStyle w:val="Compact"/>
      </w:pPr>
      <w:r>
        <w:rPr>
          <w:bCs/>
          <w:b/>
        </w:rPr>
        <w:t xml:space="preserve">Payment Due:</w:t>
      </w:r>
      <w:r>
        <w:t xml:space="preserve"> </w:t>
      </w:r>
      <w:r>
        <w:t xml:space="preserve">Payment is due within 30 days of the invoice date. Late payments will incur a 1.5% monthly interest charge.</w:t>
      </w:r>
    </w:p>
    <w:p>
      <w:pPr>
        <w:numPr>
          <w:ilvl w:val="0"/>
          <w:numId w:val="1001"/>
        </w:numPr>
        <w:pStyle w:val="Compact"/>
      </w:pPr>
      <w:r>
        <w:rPr>
          <w:bCs/>
          <w:b/>
        </w:rPr>
        <w:t xml:space="preserve">Payment Methods:</w:t>
      </w:r>
      <w:r>
        <w:t xml:space="preserve"> </w:t>
      </w:r>
      <w:r>
        <w:t xml:space="preserve">Please remit payment via electronic funds transfer (EFT), bank draft, or certified cheque payable to Apex Aerospace Solutions.</w:t>
      </w:r>
    </w:p>
    <w:p>
      <w:pPr>
        <w:numPr>
          <w:ilvl w:val="0"/>
          <w:numId w:val="1001"/>
        </w:numPr>
        <w:pStyle w:val="Compact"/>
      </w:pPr>
      <w:r>
        <w:rPr>
          <w:bCs/>
          <w:b/>
        </w:rPr>
        <w:t xml:space="preserve">Banking Information:</w:t>
      </w:r>
      <w:r>
        <w:t xml:space="preserve"> </w:t>
      </w:r>
      <w:r>
        <w:t xml:space="preserve">Bank of Montreal, Vancouver Downtown Branch. Transit: 00001, Institution: 001, Account: 123456789.</w:t>
      </w:r>
    </w:p>
    <w:p>
      <w:pPr>
        <w:numPr>
          <w:ilvl w:val="0"/>
          <w:numId w:val="1001"/>
        </w:numPr>
        <w:pStyle w:val="Compact"/>
      </w:pPr>
      <w:r>
        <w:rPr>
          <w:bCs/>
          <w:b/>
        </w:rPr>
        <w:t xml:space="preserve">Tax Information:</w:t>
      </w:r>
      <w:r>
        <w:t xml:space="preserve"> </w:t>
      </w:r>
      <w:r>
        <w:t xml:space="preserve">All amounts are in Canadian Dollars (CAD). GST and PST are calculated in accordance with British Columbia tax regulations for professional engineering services rendered in Canada Vancouver.</w:t>
      </w:r>
    </w:p>
    <w:p>
      <w:pPr>
        <w:numPr>
          <w:ilvl w:val="0"/>
          <w:numId w:val="1001"/>
        </w:numPr>
        <w:pStyle w:val="Compact"/>
      </w:pPr>
      <w:r>
        <w:rPr>
          <w:bCs/>
          <w:b/>
        </w:rPr>
        <w:t xml:space="preserve">Service Guarantee:</w:t>
      </w:r>
      <w:r>
        <w:t xml:space="preserve"> </w:t>
      </w:r>
      <w:r>
        <w:t xml:space="preserve">All engineering calculations, analyses, and designs provided by our Aerospace Engineer team are guaranteed to meet the specified requirements and applicable industry standards. Any errors or omissions will be corrected at no additional charge.</w:t>
      </w:r>
    </w:p>
    <w:p>
      <w:pPr>
        <w:numPr>
          <w:ilvl w:val="0"/>
          <w:numId w:val="1001"/>
        </w:numPr>
        <w:pStyle w:val="Compact"/>
      </w:pPr>
      <w:r>
        <w:rPr>
          <w:bCs/>
          <w:b/>
        </w:rPr>
        <w:t xml:space="preserve">Intellectual Property:</w:t>
      </w:r>
      <w:r>
        <w:t xml:space="preserve"> </w:t>
      </w:r>
      <w:r>
        <w:t xml:space="preserve">Upon full payment of this invoice, all deliverables including CAD files, analysis reports, and technical documentation become the property of Pacific Horizon Aviation Ltd.</w:t>
      </w:r>
    </w:p>
    <w:p>
      <w:pPr>
        <w:numPr>
          <w:ilvl w:val="0"/>
          <w:numId w:val="1001"/>
        </w:numPr>
        <w:pStyle w:val="Compact"/>
      </w:pPr>
      <w:r>
        <w:rPr>
          <w:bCs/>
          <w:b/>
        </w:rPr>
        <w:t xml:space="preserve">Questions:</w:t>
      </w:r>
      <w:r>
        <w:t xml:space="preserve"> </w:t>
      </w:r>
      <w:r>
        <w:t xml:space="preserve">For any inquiries regarding this invoice, please contact our accounts department at billing@apexaerospace.ca or call +1 (604) 555-0199.</w:t>
      </w:r>
    </w:p>
    <w:bookmarkEnd w:id="23"/>
    <w:p>
      <w:pPr>
        <w:pStyle w:val="FirstParagraph"/>
      </w:pPr>
      <w:r>
        <w:rPr>
          <w:bCs/>
          <w:b/>
        </w:rPr>
        <w:t xml:space="preserve">Authorized Signature:</w:t>
      </w:r>
      <w:r>
        <w:br/>
      </w:r>
      <w:r>
        <w:br/>
      </w:r>
      <w:r>
        <w:br/>
      </w:r>
      <w:r>
        <w:t xml:space="preserve">Sarah Mitchell, P.Eng.</w:t>
      </w:r>
      <w:r>
        <w:br/>
      </w:r>
      <w:r>
        <w:t xml:space="preserve">Lead Aerospace Engineer</w:t>
      </w:r>
      <w:r>
        <w:br/>
      </w:r>
      <w:r>
        <w:t xml:space="preserve">Apex Aerospace Solutions</w:t>
      </w:r>
    </w:p>
    <w:p>
      <w:pPr>
        <w:pStyle w:val="BodyText"/>
      </w:pPr>
      <w:r>
        <w:rPr>
          <w:bCs/>
          <w:b/>
        </w:rPr>
        <w:t xml:space="preserve">Received By:</w:t>
      </w:r>
      <w:r>
        <w:br/>
      </w:r>
      <w:r>
        <w:br/>
      </w:r>
      <w:r>
        <w:br/>
      </w:r>
      <w:r>
        <w:t xml:space="preserve">_________________________</w:t>
      </w:r>
      <w:r>
        <w:br/>
      </w:r>
      <w:r>
        <w:t xml:space="preserve">Date: ____________________</w:t>
      </w:r>
    </w:p>
    <w:p>
      <w:pPr>
        <w:pStyle w:val="BodyText"/>
      </w:pPr>
      <w:r>
        <w:t xml:space="preserve">Apex Aerospace Solutions | Professional Engineering Services | Vancouver, BC, Canada</w:t>
      </w:r>
    </w:p>
    <w:p>
      <w:pPr>
        <w:pStyle w:val="BodyText"/>
      </w:pPr>
      <w:r>
        <w:t xml:space="preserve">This is a computer-generated invoice and does not require a physical signature. Thank you for your business.</w:t>
      </w:r>
    </w:p>
    <w:p>
      <w:pPr>
        <w:pStyle w:val="BodyText"/>
      </w:pPr>
      <w:r>
        <w:t xml:space="preserve">Registered Professional Engineers of British Columbia (APEGBC) License #12345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2026-10-10T04:30:48Z</dcterms:created>
  <dcterms:modified xsi:type="dcterms:W3CDTF">2026-10-10T04:30:48Z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