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orbital-dynamics-engineering-ltd."/>
    <w:p>
      <w:pPr>
        <w:pStyle w:val="Heading1"/>
      </w:pPr>
      <w:r>
        <w:t xml:space="preserve">Orbital Dynamics Engineering Ltd.</w:t>
      </w:r>
    </w:p>
    <w:p>
      <w:pPr>
        <w:pStyle w:val="FirstParagraph"/>
      </w:pPr>
      <w:r>
        <w:t xml:space="preserve">Specialized Aerospace Engineering Solutions</w:t>
      </w:r>
    </w:p>
    <w:p>
      <w:pPr>
        <w:pStyle w:val="BodyText"/>
      </w:pPr>
      <w:r>
        <w:t xml:space="preserve">Unit 1204, Tower B, China World Trade Center</w:t>
      </w:r>
    </w:p>
    <w:p>
      <w:pPr>
        <w:pStyle w:val="BodyText"/>
      </w:pPr>
      <w:r>
        <w:t xml:space="preserve">No. 1 Jianguomenwai Avenue, Chaoyang District</w:t>
      </w:r>
    </w:p>
    <w:p>
      <w:pPr>
        <w:pStyle w:val="BodyText"/>
      </w:pPr>
      <w:r>
        <w:t xml:space="preserve">Beijing, China 100004</w:t>
      </w:r>
    </w:p>
    <w:p>
      <w:pPr>
        <w:pStyle w:val="BodyText"/>
      </w:pPr>
      <w:r>
        <w:t xml:space="preserve">Tel: +86 10 8527 9900 | Email: billing@orbitaldynamics.cn</w:t>
      </w:r>
    </w:p>
    <w:p>
      <w:pPr>
        <w:pStyle w:val="BodyText"/>
      </w:pPr>
      <w:r>
        <w:t xml:space="preserve">Unified Social Credit Code: 91110105MA01XXXXX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Beijing Advanced Aviation Research Institute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No. 88 Zhongguancun East Road, Haidian District</w:t>
      </w:r>
    </w:p>
    <w:p>
      <w:pPr>
        <w:pStyle w:val="BodyText"/>
      </w:pPr>
      <w:r>
        <w:t xml:space="preserve">Beijing, China 100080</w:t>
      </w:r>
    </w:p>
    <w:p>
      <w:pPr>
        <w:pStyle w:val="BodyText"/>
      </w:pPr>
      <w:r>
        <w:t xml:space="preserve">Contact: Mr. Zhang Wei</w:t>
      </w:r>
    </w:p>
    <w:p>
      <w:pPr>
        <w:pStyle w:val="BodyText"/>
      </w:pPr>
      <w:r>
        <w:t xml:space="preserve">Email: procurement@baari.cn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INV-2024-CN-0892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BEIJING-AERO-2024-Q4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CNY (Chinese Yuan)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Aerospace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Analysis &amp; Design Optimization</w:t>
            </w:r>
            <w:r>
              <w:br/>
            </w:r>
            <w:r>
              <w:t xml:space="preserve">Comprehensive finite element analysis (FEA) for next-generation aircraft fuselage components. Services include stress testing simulations, material selection consultation, and weight reduction strategies tailored for high-altitude operations in the Beijing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Aerodynamic Performance Consulting</w:t>
            </w:r>
            <w:r>
              <w:br/>
            </w:r>
            <w:r>
              <w:t xml:space="preserve">Computational fluid dynamics (CFD) modeling for improved fuel efficiency and reduced drag coefficients. Includes wind tunnel test data interpretation and design recommendations for commercial aviation applications.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Integration Review</w:t>
            </w:r>
            <w:r>
              <w:br/>
            </w:r>
            <w:r>
              <w:t xml:space="preserve">Technical assessment of engine integration parameters, thermal management systems, and exhaust flow optimization. Ensures compliance with CAAC (Civil Aviation Administration of China) regulations and international aerospace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Avionics Systems Architecture Design</w:t>
            </w:r>
            <w:r>
              <w:br/>
            </w:r>
            <w:r>
              <w:t xml:space="preserve">Development of integrated avionics architecture for flight control systems. Includes redundancy planning, electromagnetic compatibility (EMC) analysis, and interface specifications for cockpit instrumentation.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technical documentation required for type certification processes. Includes safety assessments, environmental impact studies, and airworthiness compliance reports specific to Chinese aviation authorities.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Engineering Support &amp; Training</w:t>
            </w:r>
            <w:r>
              <w:br/>
            </w:r>
            <w:r>
              <w:t xml:space="preserve">Technical workshops and hands-on training sessions for client engineering teams at Beijing facilities. Covers advanced aerospace design methodologies, simulation tools, and quality assurance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601,000.00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(VAT) 6%: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36,060.00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Less: Early Payment Discount (2%):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-12,241.20 CNY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624,818.80 CNY</w:t>
            </w:r>
          </w:p>
        </w:tc>
      </w:tr>
    </w:tbl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Payment is due within 30 days from the date of this invoice. Please reference invoice number INV-2024-CN-0892 on all payments.</w:t>
      </w:r>
      <w:r>
        <w:t xml:space="preserve"> </w:t>
      </w:r>
      <w:r>
        <w:t xml:space="preserve">Bank transfer details: ICBC Beijing Branch, Account Name: Orbital Dynamics Engineering Ltd., Account Number: 6222 0210 0123 4567 890,</w:t>
      </w:r>
      <w:r>
        <w:t xml:space="preserve"> </w:t>
      </w:r>
      <w:r>
        <w:t xml:space="preserve">SWIFT Code: ICBKCNBJ. A 2% discount applies for payments received within 15 days. Late payments will incur a monthly interest charge of 1.5%.</w:t>
      </w:r>
    </w:p>
    <w:bookmarkEnd w:id="24"/>
    <w:bookmarkStart w:id="25" w:name="service-scope-notes"/>
    <w:p>
      <w:pPr>
        <w:pStyle w:val="Heading4"/>
      </w:pPr>
      <w:r>
        <w:t xml:space="preserve">Service Scope Notes:</w:t>
      </w:r>
    </w:p>
    <w:p>
      <w:pPr>
        <w:pStyle w:val="FirstParagraph"/>
      </w:pPr>
      <w:r>
        <w:t xml:space="preserve">All aerospace engineering services provided under this invoice have been performed in accordance with international best practices</w:t>
      </w:r>
      <w:r>
        <w:t xml:space="preserve"> </w:t>
      </w:r>
      <w:r>
        <w:t xml:space="preserve">and Chinese national standards (GB/T). Our team of certified aerospace engineers has ensured that all deliverables meet the</w:t>
      </w:r>
      <w:r>
        <w:t xml:space="preserve"> </w:t>
      </w:r>
      <w:r>
        <w:t xml:space="preserve">rigorous requirements of the aviation industry. This invoice covers professional services rendered between September 1, 2024,</w:t>
      </w:r>
      <w:r>
        <w:t xml:space="preserve"> </w:t>
      </w:r>
      <w:r>
        <w:t xml:space="preserve">and October 10, 2024, at our Beijing office and client facilities. All intellectual property rights for custom designs remain</w:t>
      </w:r>
      <w:r>
        <w:t xml:space="preserve"> </w:t>
      </w:r>
      <w:r>
        <w:t xml:space="preserve">with the client upon full payment. Confidentiality agreements signed on August 15, 2024, remain in effect.</w:t>
      </w:r>
    </w:p>
    <w:bookmarkEnd w:id="25"/>
    <w:bookmarkStart w:id="26" w:name="important-information"/>
    <w:p>
      <w:pPr>
        <w:pStyle w:val="Heading4"/>
      </w:pPr>
      <w:r>
        <w:t xml:space="preserve">Important Information:</w:t>
      </w:r>
    </w:p>
    <w:p>
      <w:pPr>
        <w:pStyle w:val="FirstParagraph"/>
      </w:pPr>
      <w:r>
        <w:t xml:space="preserve">This invoice serves as an official tax document for accounting purposes in the People's Republic of China. Please retain this</w:t>
      </w:r>
      <w:r>
        <w:t xml:space="preserve"> </w:t>
      </w:r>
      <w:r>
        <w:t xml:space="preserve">document for your financial records. For any questions regarding this invoice or the aerospace engineering services provided,</w:t>
      </w:r>
      <w:r>
        <w:t xml:space="preserve"> </w:t>
      </w:r>
      <w:r>
        <w:t xml:space="preserve">please contact our billing department at +86 10 8527 9900 or email billing@orbitaldynamics.cn. We appreciate your business</w:t>
      </w:r>
      <w:r>
        <w:t xml:space="preserve"> </w:t>
      </w:r>
      <w:r>
        <w:t xml:space="preserve">and look forward to continuing our partnership in advancing aerospace technology in Beijing and beyond.</w:t>
      </w:r>
    </w:p>
    <w:bookmarkEnd w:id="26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Li Ming</w:t>
      </w:r>
    </w:p>
    <w:p>
      <w:pPr>
        <w:pStyle w:val="BodyText"/>
      </w:pPr>
      <w:r>
        <w:t xml:space="preserve">Chief Aerospace Engineer</w:t>
      </w:r>
    </w:p>
    <w:p>
      <w:pPr>
        <w:pStyle w:val="BodyText"/>
      </w:pPr>
      <w:r>
        <w:t xml:space="preserve">Orbital Dynamics Engineering Ltd.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Beijing Advanced Aviation Research Institute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2026-10-10T02:16:49Z</dcterms:created>
  <dcterms:modified xsi:type="dcterms:W3CDTF">2026-10-10T02:16:49Z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