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r>
        <w:t xml:space="preserve"> </w:t>
      </w:r>
      <w:r>
        <w:t xml:space="preserve">-</w:t>
      </w:r>
      <w:r>
        <w:t xml:space="preserve"> </w:t>
      </w:r>
      <w:r>
        <w:t xml:space="preserve">Shanghai,</w:t>
      </w:r>
      <w:r>
        <w:t xml:space="preserve"> </w:t>
      </w:r>
      <w:r>
        <w:t xml:space="preserve">China</w:t>
      </w:r>
    </w:p>
    <w:bookmarkStart w:id="20" w:name="shanghai-aerotech-solutions-ltd."/>
    <w:p>
      <w:pPr>
        <w:pStyle w:val="Heading1"/>
      </w:pPr>
      <w:r>
        <w:t xml:space="preserve">Shanghai AeroTech Solutions Ltd.</w:t>
      </w:r>
    </w:p>
    <w:p>
      <w:pPr>
        <w:pStyle w:val="FirstParagraph"/>
      </w:pPr>
      <w:r>
        <w:t xml:space="preserve">No. 1888 Huaxia Road, Pudong New Area</w:t>
      </w:r>
      <w:r>
        <w:br/>
      </w:r>
      <w:r>
        <w:t xml:space="preserve">Shanghai, China 201203</w:t>
      </w:r>
      <w:r>
        <w:br/>
      </w:r>
      <w:r>
        <w:t xml:space="preserve">Tel: +86 21 5888 9999</w:t>
      </w:r>
      <w:r>
        <w:br/>
      </w:r>
      <w:r>
        <w:t xml:space="preserve">Email: billing@aerotech-shanghai.cn</w:t>
      </w:r>
      <w:r>
        <w:br/>
      </w:r>
      <w:r>
        <w:t xml:space="preserve">Unified Social Credit Code: 91310115MA1K3XYZ45</w:t>
      </w:r>
    </w:p>
    <w:bookmarkEnd w:id="20"/>
    <w:bookmarkStart w:id="21" w:name="tax-invoice"/>
    <w:p>
      <w:pPr>
        <w:pStyle w:val="Heading2"/>
      </w:pPr>
      <w:r>
        <w:t xml:space="preserve">TAX INVOICE</w:t>
      </w:r>
    </w:p>
    <w:p>
      <w:pPr>
        <w:pStyle w:val="FirstParagraph"/>
      </w:pPr>
      <w:r>
        <w:rPr>
          <w:bCs/>
          <w:b/>
        </w:rPr>
        <w:t xml:space="preserve">Invoice No:</w:t>
      </w:r>
      <w:r>
        <w:t xml:space="preserve"> </w:t>
      </w:r>
      <w:r>
        <w:t xml:space="preserve">SH-2023-AE-8842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service-provider-aerospace-engineer"/>
    <w:p>
      <w:pPr>
        <w:pStyle w:val="Heading3"/>
      </w:pPr>
      <w:r>
        <w:t xml:space="preserve">Service Provider (Aerospace Engineer)</w:t>
      </w:r>
    </w:p>
    <w:p>
      <w:pPr>
        <w:pStyle w:val="FirstParagraph"/>
      </w:pPr>
      <w:r>
        <w:rPr>
          <w:bCs/>
          <w:b/>
        </w:rPr>
        <w:t xml:space="preserve">Dr. Li Wei, Senior Aerospace Engineer</w:t>
      </w:r>
      <w:r>
        <w:br/>
      </w:r>
      <w:r>
        <w:t xml:space="preserve">Lead Consultant, Propulsion Systems Division</w:t>
      </w:r>
      <w:r>
        <w:br/>
      </w:r>
      <w:r>
        <w:t xml:space="preserve">Shanghai AeroTech Solutions Ltd.</w:t>
      </w:r>
      <w:r>
        <w:br/>
      </w:r>
      <w:r>
        <w:t xml:space="preserve">Registered in Shanghai, China</w:t>
      </w:r>
    </w:p>
    <w:bookmarkEnd w:id="22"/>
    <w:bookmarkStart w:id="23" w:name="bill-to"/>
    <w:p>
      <w:pPr>
        <w:pStyle w:val="Heading3"/>
      </w:pPr>
      <w:r>
        <w:t xml:space="preserve">Bill To</w:t>
      </w:r>
    </w:p>
    <w:p>
      <w:pPr>
        <w:pStyle w:val="FirstParagraph"/>
      </w:pPr>
      <w:r>
        <w:rPr>
          <w:bCs/>
          <w:b/>
        </w:rPr>
        <w:t xml:space="preserve">Global Aviation Dynamics Corp.</w:t>
      </w:r>
      <w:r>
        <w:br/>
      </w:r>
      <w:r>
        <w:t xml:space="preserve">Attn: Procurement Department</w:t>
      </w:r>
      <w:r>
        <w:br/>
      </w:r>
      <w:r>
        <w:t xml:space="preserve">1200 Aviation Way, Suite 400</w:t>
      </w:r>
      <w:r>
        <w:br/>
      </w:r>
      <w:r>
        <w:t xml:space="preserve">Shanghai, China 200135</w:t>
      </w:r>
      <w:r>
        <w:br/>
      </w:r>
      <w:r>
        <w:t xml:space="preserve">Tax ID: 91310104MA1H7ABC12</w:t>
      </w:r>
    </w:p>
    <w:bookmarkEnd w:id="23"/>
    <w:p>
      <w:pPr>
        <w:pStyle w:val="BodyText"/>
      </w:pPr>
      <w:r>
        <w:rPr>
          <w:bCs/>
          <w:b/>
        </w:rPr>
        <w:t xml:space="preserve">Project Context:</w:t>
      </w:r>
      <w:r>
        <w:t xml:space="preserve"> </w:t>
      </w:r>
      <w:r>
        <w:t xml:space="preserve">This Invoice pertains to specialized engineering consultancy provided by a certified Aerospace Engineer based in China Shanghai. The services rendered focus on the optimization of aerodynamic efficiency for next-generation commercial aircraft components, adhering strictly to CAAC (Civil Aviation Administration of China) regulations and international ISO 9001 standards.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rPr>
                <w:bCs/>
                <w:b/>
              </w:rPr>
              <w:t xml:space="preserve">Aerodynamic Analysis &amp; CFD Simulation</w:t>
            </w:r>
            <w:r>
              <w:br/>
            </w:r>
            <w:r>
              <w:t xml:space="preserve">Comprehensive Computational Fluid Dynamics (CFD) modeling performed by the Aerospace Engineer to analyze airflow over winglet prototypes. This service includes turbulence modeling and drag reduction analysis tailored for high-altitude operations in the Asia-Pacific region.</w:t>
            </w:r>
          </w:p>
        </w:tc>
        <w:tc>
          <w:tcPr/>
          <w:p>
            <w:pPr>
              <w:pStyle w:val="Compact"/>
              <w:jc w:val="left"/>
            </w:pPr>
            <w:r>
              <w:t xml:space="preserve">40 Hours</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2</w:t>
            </w:r>
          </w:p>
        </w:tc>
        <w:tc>
          <w:tcPr/>
          <w:p>
            <w:pPr>
              <w:pStyle w:val="Compact"/>
              <w:jc w:val="left"/>
            </w:pPr>
            <w:r>
              <w:rPr>
                <w:bCs/>
                <w:b/>
              </w:rPr>
              <w:t xml:space="preserve">Structural Integrity Assessment</w:t>
            </w:r>
            <w:r>
              <w:br/>
            </w:r>
            <w:r>
              <w:t xml:space="preserve">Finite Element Analysis (FEA) of composite materials used in fuselage sections. The Aerospace Engineer evaluated stress distribution under maximum load conditions, ensuring compliance with Chinese aviation safety standards and material fatigue requirements.</w:t>
            </w:r>
          </w:p>
        </w:tc>
        <w:tc>
          <w:tcPr/>
          <w:p>
            <w:pPr>
              <w:pStyle w:val="Compact"/>
              <w:jc w:val="left"/>
            </w:pPr>
            <w:r>
              <w:t xml:space="preserve">30 Hours</w:t>
            </w:r>
          </w:p>
        </w:tc>
        <w:tc>
          <w:tcPr/>
          <w:p>
            <w:pPr>
              <w:pStyle w:val="Compact"/>
              <w:jc w:val="left"/>
            </w:pPr>
            <w:r>
              <w:t xml:space="preserve">1,500.00</w:t>
            </w:r>
          </w:p>
        </w:tc>
        <w:tc>
          <w:tcPr/>
          <w:p>
            <w:pPr>
              <w:pStyle w:val="Compact"/>
              <w:jc w:val="left"/>
            </w:pPr>
            <w:r>
              <w:t xml:space="preserve">45,000.00</w:t>
            </w:r>
          </w:p>
        </w:tc>
      </w:tr>
      <w:tr>
        <w:tc>
          <w:tcPr/>
          <w:p>
            <w:pPr>
              <w:pStyle w:val="Compact"/>
              <w:jc w:val="left"/>
            </w:pPr>
            <w:r>
              <w:t xml:space="preserve">3</w:t>
            </w:r>
          </w:p>
        </w:tc>
        <w:tc>
          <w:tcPr/>
          <w:p>
            <w:pPr>
              <w:pStyle w:val="Compact"/>
              <w:jc w:val="left"/>
            </w:pPr>
            <w:r>
              <w:rPr>
                <w:bCs/>
                <w:b/>
              </w:rPr>
              <w:t xml:space="preserve">Propulsion System Optimization</w:t>
            </w:r>
            <w:r>
              <w:br/>
            </w:r>
            <w:r>
              <w:t xml:space="preserve">Consultation regarding thermal management systems for jet engines. The Aerospace Engineer provided technical recommendations to improve fuel efficiency and reduce emissions, aligning with Shanghai's green aviation initiatives.</w:t>
            </w:r>
          </w:p>
        </w:tc>
        <w:tc>
          <w:tcPr/>
          <w:p>
            <w:pPr>
              <w:pStyle w:val="Compact"/>
              <w:jc w:val="left"/>
            </w:pPr>
            <w:r>
              <w:t xml:space="preserve">20 Hours</w:t>
            </w:r>
          </w:p>
        </w:tc>
        <w:tc>
          <w:tcPr/>
          <w:p>
            <w:pPr>
              <w:pStyle w:val="Compact"/>
              <w:jc w:val="left"/>
            </w:pPr>
            <w:r>
              <w:t xml:space="preserve">1,800.00</w:t>
            </w:r>
          </w:p>
        </w:tc>
        <w:tc>
          <w:tcPr/>
          <w:p>
            <w:pPr>
              <w:pStyle w:val="Compact"/>
              <w:jc w:val="left"/>
            </w:pPr>
            <w:r>
              <w:t xml:space="preserve">36,000.00</w:t>
            </w:r>
          </w:p>
        </w:tc>
      </w:tr>
      <w:tr>
        <w:tc>
          <w:tcPr/>
          <w:p>
            <w:pPr>
              <w:pStyle w:val="Compact"/>
              <w:jc w:val="left"/>
            </w:pPr>
            <w:r>
              <w:t xml:space="preserve">4</w:t>
            </w:r>
          </w:p>
        </w:tc>
        <w:tc>
          <w:tcPr/>
          <w:p>
            <w:pPr>
              <w:pStyle w:val="Compact"/>
              <w:jc w:val="left"/>
            </w:pPr>
            <w:r>
              <w:rPr>
                <w:bCs/>
                <w:b/>
              </w:rPr>
              <w:t xml:space="preserve">Regulatory Compliance Documentation</w:t>
            </w:r>
            <w:r>
              <w:br/>
            </w:r>
            <w:r>
              <w:t xml:space="preserve">Preparation of technical dossiers required for certification by the Civil Aviation Administration of China (CAAC). This includes detailed engineering reports and safety assessments authored by the lead Aerospace Engineer.</w:t>
            </w:r>
          </w:p>
        </w:tc>
        <w:tc>
          <w:tcPr/>
          <w:p>
            <w:pPr>
              <w:pStyle w:val="Compact"/>
              <w:jc w:val="left"/>
            </w:pPr>
            <w:r>
              <w:t xml:space="preserve">15 Hours</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5</w:t>
            </w:r>
          </w:p>
        </w:tc>
        <w:tc>
          <w:tcPr/>
          <w:p>
            <w:pPr>
              <w:pStyle w:val="Compact"/>
              <w:jc w:val="left"/>
            </w:pPr>
            <w:r>
              <w:rPr>
                <w:bCs/>
                <w:b/>
              </w:rPr>
              <w:t xml:space="preserve">On-Site Technical Review (Shanghai)</w:t>
            </w:r>
            <w:r>
              <w:br/>
            </w:r>
            <w:r>
              <w:t xml:space="preserve">Physical inspection of manufacturing tolerances at the Shanghai facility. The Aerospace Engineer verified alignment with design specifications and provided immediate corrective feedback to the production team.</w:t>
            </w:r>
          </w:p>
        </w:tc>
        <w:tc>
          <w:tcPr/>
          <w:p>
            <w:pPr>
              <w:pStyle w:val="Compact"/>
              <w:jc w:val="left"/>
            </w:pPr>
            <w:r>
              <w:t xml:space="preserve">2 Days</w:t>
            </w:r>
          </w:p>
        </w:tc>
        <w:tc>
          <w:tcPr/>
          <w:p>
            <w:pPr>
              <w:pStyle w:val="Compact"/>
              <w:jc w:val="left"/>
            </w:pPr>
            <w:r>
              <w:t xml:space="preserve">8,000.00</w:t>
            </w:r>
          </w:p>
        </w:tc>
        <w:tc>
          <w:tcPr/>
          <w:p>
            <w:pPr>
              <w:pStyle w:val="Compact"/>
              <w:jc w:val="left"/>
            </w:pPr>
            <w:r>
              <w:t xml:space="preserve">16,000.00</w:t>
            </w:r>
          </w:p>
        </w:tc>
      </w:tr>
    </w:tbl>
    <w:p>
      <w:pPr>
        <w:pStyle w:val="BodyText"/>
      </w:pPr>
      <w:r>
        <w:t xml:space="preserve">Subtotal:</w:t>
      </w:r>
      <w:r>
        <w:t xml:space="preserve"> </w:t>
      </w:r>
      <w:r>
        <w:t xml:space="preserve">175,000.00 CNY</w:t>
      </w:r>
    </w:p>
    <w:p>
      <w:pPr>
        <w:pStyle w:val="BodyText"/>
      </w:pPr>
      <w:r>
        <w:t xml:space="preserve">VAT (6% - Professional Services):</w:t>
      </w:r>
      <w:r>
        <w:t xml:space="preserve"> </w:t>
      </w:r>
      <w:r>
        <w:t xml:space="preserve">10,500.00 CNY</w:t>
      </w:r>
    </w:p>
    <w:p>
      <w:pPr>
        <w:pStyle w:val="BodyText"/>
      </w:pPr>
      <w:r>
        <w:t xml:space="preserve">Withholding Tax (if applicable):</w:t>
      </w:r>
      <w:r>
        <w:t xml:space="preserve"> </w:t>
      </w:r>
      <w:r>
        <w:t xml:space="preserve">0.00 CNY</w:t>
      </w:r>
    </w:p>
    <w:p>
      <w:pPr>
        <w:pStyle w:val="BodyText"/>
      </w:pPr>
      <w:r>
        <w:t xml:space="preserve">TOTAL AMOUNT DUE:</w:t>
      </w:r>
      <w:r>
        <w:t xml:space="preserve"> </w:t>
      </w:r>
      <w:r>
        <w:t xml:space="preserve">185,500.00 CNY</w:t>
      </w:r>
    </w:p>
    <w:p>
      <w:pPr>
        <w:pStyle w:val="BodyText"/>
      </w:pPr>
      <w:r>
        <w:t xml:space="preserve">(Amount in words: One Hundred Eighty-Five Thousand Five Hundred Chinese Yuan Renminbi)</w:t>
      </w:r>
    </w:p>
    <w:p>
      <w:pPr>
        <w:pStyle w:val="BodyText"/>
      </w:pPr>
      <w:r>
        <w:rPr>
          <w:bCs/>
          <w:b/>
        </w:rPr>
        <w:t xml:space="preserve">Payment Terms &amp; Bank Details:</w:t>
      </w:r>
      <w:r>
        <w:br/>
      </w:r>
      <w:r>
        <w:t xml:space="preserve">Payment is due within 30 days of the Invoice date. Please reference Invoice No. SH-2023-AE-8842 in all transactions.</w:t>
      </w:r>
      <w:r>
        <w:br/>
      </w:r>
      <w:r>
        <w:br/>
      </w:r>
      <w:r>
        <w:rPr>
          <w:bCs/>
          <w:b/>
        </w:rPr>
        <w:t xml:space="preserve">Bank Name:</w:t>
      </w:r>
      <w:r>
        <w:t xml:space="preserve"> </w:t>
      </w:r>
      <w:r>
        <w:t xml:space="preserve">Bank of China, Shanghai Pudong Branch</w:t>
      </w:r>
      <w:r>
        <w:br/>
      </w:r>
      <w:r>
        <w:rPr>
          <w:bCs/>
          <w:b/>
        </w:rPr>
        <w:t xml:space="preserve">Account Name:</w:t>
      </w:r>
      <w:r>
        <w:t xml:space="preserve"> </w:t>
      </w:r>
      <w:r>
        <w:t xml:space="preserve">Shanghai AeroTech Solutions Ltd.</w:t>
      </w:r>
      <w:r>
        <w:br/>
      </w:r>
      <w:r>
        <w:rPr>
          <w:bCs/>
          <w:b/>
        </w:rPr>
        <w:t xml:space="preserve">Account Number:</w:t>
      </w:r>
      <w:r>
        <w:t xml:space="preserve"> </w:t>
      </w:r>
      <w:r>
        <w:t xml:space="preserve">4567 8901 2345 6789</w:t>
      </w:r>
      <w:r>
        <w:br/>
      </w:r>
      <w:r>
        <w:rPr>
          <w:bCs/>
          <w:b/>
        </w:rPr>
        <w:t xml:space="preserve">Currency:</w:t>
      </w:r>
      <w:r>
        <w:t xml:space="preserve"> </w:t>
      </w:r>
      <w:r>
        <w:t xml:space="preserve">CNY (Chinese Yuan)</w:t>
      </w:r>
      <w:r>
        <w:br/>
      </w:r>
      <w:r>
        <w:rPr>
          <w:bCs/>
          <w:b/>
        </w:rPr>
        <w:t xml:space="preserve">SWIFT Code:</w:t>
      </w:r>
      <w:r>
        <w:t xml:space="preserve"> </w:t>
      </w:r>
      <w:r>
        <w:t xml:space="preserve">BKCHCNBJ300</w:t>
      </w:r>
      <w:r>
        <w:br/>
      </w:r>
      <w:r>
        <w:br/>
      </w:r>
      <w:r>
        <w:rPr>
          <w:iCs/>
          <w:i/>
        </w:rPr>
        <w:t xml:space="preserve">Note: As this Invoice is issued within China Shanghai, all transactions are subject to local banking regulations. International wire transfers may incur additional fees borne by the payer.</w:t>
      </w:r>
    </w:p>
    <w:bookmarkStart w:id="24" w:name="additional-information"/>
    <w:p>
      <w:pPr>
        <w:pStyle w:val="Heading3"/>
      </w:pPr>
      <w:r>
        <w:t xml:space="preserve">Additional Information</w:t>
      </w:r>
    </w:p>
    <w:p>
      <w:pPr>
        <w:pStyle w:val="FirstParagraph"/>
      </w:pPr>
      <w:r>
        <w:t xml:space="preserve">This Invoice serves as a formal request for payment for professional services rendered by a qualified Aerospace Engineer. The work described herein represents high-level technical expertise critical to the advancement of aerospace technology in China. The Aerospace Engineer has ensured that all deliverables meet the rigorous safety and performance standards expected in the global aviation industry.</w:t>
      </w:r>
    </w:p>
    <w:p>
      <w:pPr>
        <w:pStyle w:val="BodyText"/>
      </w:pPr>
      <w:r>
        <w:t xml:space="preserve">Shanghai, as a global hub for aerospace innovation, provides the ideal environment for such advanced engineering services. Our team leverages the latest simulation software and testing facilities available in the region to ensure accuracy and reliability. By issuing this Invoice, we confirm that the project milestones have been successfully completed and approved by the client's technical review board.</w:t>
      </w:r>
    </w:p>
    <w:p>
      <w:pPr>
        <w:pStyle w:val="BodyText"/>
      </w:pPr>
      <w:r>
        <w:t xml:space="preserve">If you have any questions regarding this Invoice or the services provided by the Aerospace Engineer, please contact our finance department at the email address listed in the header. We appreciate your business and look forward to continuing our collaboration on future aerospace projects in China.</w:t>
      </w:r>
    </w:p>
    <w:bookmarkEnd w:id="24"/>
    <w:p>
      <w:pPr>
        <w:pStyle w:val="BodyText"/>
      </w:pPr>
      <w:r>
        <w:rPr>
          <w:bCs/>
          <w:b/>
        </w:rPr>
        <w:t xml:space="preserve">Authorized Signature (Provider)</w:t>
      </w:r>
    </w:p>
    <w:p>
      <w:pPr>
        <w:pStyle w:val="BodyText"/>
      </w:pPr>
      <w:r>
        <w:t xml:space="preserve">Dr. Li Wei</w:t>
      </w:r>
      <w:r>
        <w:br/>
      </w:r>
      <w:r>
        <w:t xml:space="preserve">Senior Aerospace Engineer</w:t>
      </w:r>
    </w:p>
    <w:p>
      <w:pPr>
        <w:pStyle w:val="BodyText"/>
      </w:pPr>
      <w:r>
        <w:rPr>
          <w:bCs/>
          <w:b/>
        </w:rPr>
        <w:t xml:space="preserve">Received By (Client)</w:t>
      </w:r>
    </w:p>
    <w:p>
      <w:pPr>
        <w:pStyle w:val="BodyText"/>
      </w:pPr>
      <w:r>
        <w:t xml:space="preserve">Date: _______________</w:t>
      </w:r>
    </w:p>
    <w:p>
      <w:pPr>
        <w:pStyle w:val="BodyText"/>
      </w:pPr>
      <w:r>
        <w:t xml:space="preserve">Shanghai AeroTech Solutions Ltd. | No. 1888 Huaxia Road, Pudong New Area, Shanghai, China</w:t>
      </w:r>
      <w:r>
        <w:br/>
      </w:r>
      <w:r>
        <w:t xml:space="preserve">This document is a valid Tax Invoice for accounting purposes in the People's Republic of China.</w:t>
      </w:r>
      <w:r>
        <w:br/>
      </w:r>
      <w:r>
        <w:t xml:space="preserve">© 2023 Shanghai AeroTech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 - Shanghai, China</dc:title>
  <dc:creator/>
  <dc:language>en</dc:language>
  <cp:keywords/>
  <dcterms:created xsi:type="dcterms:W3CDTF">2026-10-10T02:23:20Z</dcterms:created>
  <dcterms:modified xsi:type="dcterms:W3CDTF">2026-10-10T02:23:20Z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