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viation-dynamics-medellín"/>
    <w:p>
      <w:pPr>
        <w:pStyle w:val="Heading1"/>
      </w:pPr>
      <w:r>
        <w:t xml:space="preserve">Aviation Dynamics Medellín</w:t>
      </w:r>
    </w:p>
    <w:p>
      <w:pPr>
        <w:pStyle w:val="FirstParagraph"/>
      </w:pPr>
      <w:r>
        <w:rPr>
          <w:bCs/>
          <w:b/>
        </w:rPr>
        <w:t xml:space="preserve">Aerospace Engineering Solutions</w:t>
      </w:r>
    </w:p>
    <w:p>
      <w:pPr>
        <w:pStyle w:val="BodyText"/>
      </w:pPr>
      <w:r>
        <w:t xml:space="preserve">Calle 50 #45-20, Oficina 301</w:t>
      </w:r>
    </w:p>
    <w:p>
      <w:pPr>
        <w:pStyle w:val="BodyText"/>
      </w:pPr>
      <w:r>
        <w:t xml:space="preserve">El Poblado, Medellín, Antioquia</w:t>
      </w:r>
    </w:p>
    <w:p>
      <w:pPr>
        <w:pStyle w:val="BodyText"/>
      </w:pPr>
      <w:r>
        <w:t xml:space="preserve">Colombia</w:t>
      </w:r>
    </w:p>
    <w:p>
      <w:pPr>
        <w:pStyle w:val="BodyText"/>
      </w:pPr>
      <w:r>
        <w:t xml:space="preserve">NIT: 900.123.456-7</w:t>
      </w:r>
    </w:p>
    <w:p>
      <w:pPr>
        <w:pStyle w:val="BodyText"/>
      </w:pPr>
      <w:r>
        <w:t xml:space="preserve">Email: billing@aviationdynamicsmed.com</w:t>
      </w:r>
    </w:p>
    <w:p>
      <w:pPr>
        <w:pStyle w:val="BodyText"/>
      </w:pPr>
      <w:r>
        <w:t xml:space="preserve">Phone: +57 (4)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AeroTech Innovations S.A.S.</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Parque Tecnológico de Medellín, Edificio 4</w:t>
      </w:r>
    </w:p>
    <w:p>
      <w:pPr>
        <w:pStyle w:val="BodyText"/>
      </w:pPr>
      <w:r>
        <w:rPr>
          <w:bCs/>
          <w:b/>
        </w:rPr>
        <w:t xml:space="preserve">City:</w:t>
      </w:r>
      <w:r>
        <w:t xml:space="preserve"> </w:t>
      </w:r>
      <w:r>
        <w:t xml:space="preserve">Medellín, Antioquia</w:t>
      </w:r>
    </w:p>
    <w:p>
      <w:pPr>
        <w:pStyle w:val="BodyText"/>
      </w:pPr>
      <w:r>
        <w:rPr>
          <w:bCs/>
          <w:b/>
        </w:rPr>
        <w:t xml:space="preserve">Country:</w:t>
      </w:r>
      <w:r>
        <w:t xml:space="preserve"> </w:t>
      </w:r>
      <w:r>
        <w:t xml:space="preserve">Colombia</w:t>
      </w:r>
    </w:p>
    <w:p>
      <w:pPr>
        <w:pStyle w:val="BodyText"/>
      </w:pPr>
      <w:r>
        <w:rPr>
          <w:bCs/>
          <w:b/>
        </w:rPr>
        <w:t xml:space="preserve">NIT:</w:t>
      </w:r>
      <w:r>
        <w:t xml:space="preserve"> </w:t>
      </w:r>
      <w:r>
        <w:t xml:space="preserve">900.987.654-3</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Structural Integrity Analysis for UAV Wing Components</w:t>
            </w:r>
            <w:r>
              <w:br/>
            </w:r>
            <w:r>
              <w:t xml:space="preserve">Comprehensive finite element analysis (FEA) conducted by a Senior Aerospace Engineer to evaluate stress distribution and fatigue life of composite wing structures for a new unmanned aerial vehicle prototype. This service includes material selection consultation tailored to the high-altitude conditions typical of the Andean region in Colombia.</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Aerodynamic Simulation and CFD Modeling</w:t>
            </w:r>
            <w:r>
              <w:br/>
            </w:r>
            <w:r>
              <w:t xml:space="preserve">Computational Fluid Dynamics (CFD) simulation to optimize the aerodynamic profile of the fuselage. Performed using industry-standard software to ensure maximum lift-to-drag ratio. The Aerospace Engineer provided detailed reports on flow visualization and pressure distribution to enhance flight efficiency.</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rPr>
                <w:bCs/>
                <w:b/>
              </w:rPr>
              <w:t xml:space="preserve">Propulsion System Design Consultation</w:t>
            </w:r>
            <w:r>
              <w:br/>
            </w:r>
            <w:r>
              <w:t xml:space="preserve">Technical consultation regarding the integration of electric propulsion systems. The Aerospace Engineer assessed motor efficiency, battery weight constraints, and thermal management requirements. This service ensures compliance with local aviation regulations in Medellín and international safety standards.</w:t>
            </w:r>
          </w:p>
        </w:tc>
        <w:tc>
          <w:tcPr/>
          <w:p>
            <w:pPr>
              <w:pStyle w:val="Compact"/>
              <w:jc w:val="left"/>
            </w:pPr>
            <w:r>
              <w:t xml:space="preserve">10 Hours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required by the Colombian Civil Aviation Authority (AAC). The Aerospace Engineer compiled design specifications, safety assessments, and operational manuals to facilitate the certification process for the new aircraft model within the jurisdiction of Medellín.</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5</w:t>
            </w:r>
          </w:p>
        </w:tc>
        <w:tc>
          <w:tcPr/>
          <w:p>
            <w:pPr>
              <w:pStyle w:val="Compact"/>
              <w:jc w:val="left"/>
            </w:pPr>
            <w:r>
              <w:rPr>
                <w:bCs/>
                <w:b/>
              </w:rPr>
              <w:t xml:space="preserve">On-Site Engineering Support and Testing</w:t>
            </w:r>
            <w:r>
              <w:br/>
            </w:r>
            <w:r>
              <w:t xml:space="preserve">Physical presence at the client's facility in Medellín to oversee wind tunnel testing and structural load tests. The Aerospace Engineer provided real-time data analysis and immediate adjustments to the test parameters to ensure accurate results and safety protocols were maintained.</w:t>
            </w:r>
          </w:p>
        </w:tc>
        <w:tc>
          <w:tcPr/>
          <w:p>
            <w:pPr>
              <w:pStyle w:val="Compact"/>
              <w:jc w:val="left"/>
            </w:pPr>
            <w:r>
              <w:t xml:space="preserve">3 Days</w:t>
            </w:r>
          </w:p>
        </w:tc>
        <w:tc>
          <w:tcPr/>
          <w:p>
            <w:pPr>
              <w:pStyle w:val="Compact"/>
              <w:jc w:val="left"/>
            </w:pPr>
            <w:r>
              <w:t xml:space="preserve">2,000,000</w:t>
            </w:r>
          </w:p>
        </w:tc>
        <w:tc>
          <w:tcPr/>
          <w:p>
            <w:pPr>
              <w:pStyle w:val="Compact"/>
              <w:jc w:val="left"/>
            </w:pPr>
            <w:r>
              <w:t xml:space="preserve">6,000,000</w:t>
            </w:r>
          </w:p>
        </w:tc>
      </w:tr>
    </w:tbl>
    <w:p>
      <w:pPr>
        <w:pStyle w:val="BodyText"/>
      </w:pPr>
      <w:r>
        <w:t xml:space="preserve">Subtotal:</w:t>
      </w:r>
      <w:r>
        <w:t xml:space="preserve"> </w:t>
      </w:r>
      <w:r>
        <w:t xml:space="preserve">$47,000,000.00</w:t>
      </w:r>
    </w:p>
    <w:p>
      <w:pPr>
        <w:pStyle w:val="BodyText"/>
      </w:pPr>
      <w:r>
        <w:t xml:space="preserve">VAT (19% - IVA):</w:t>
      </w:r>
      <w:r>
        <w:t xml:space="preserve"> </w:t>
      </w:r>
      <w:r>
        <w:t xml:space="preserve">$8,930,000.00</w:t>
      </w:r>
    </w:p>
    <w:p>
      <w:pPr>
        <w:pStyle w:val="BodyText"/>
      </w:pPr>
      <w:r>
        <w:t xml:space="preserve">Total Due:</w:t>
      </w:r>
      <w:r>
        <w:t xml:space="preserve"> </w:t>
      </w:r>
      <w:r>
        <w:t xml:space="preserve">$55,930,000.00</w:t>
      </w:r>
    </w:p>
    <w:bookmarkStart w:id="23" w:name="payment-instructions"/>
    <w:p>
      <w:pPr>
        <w:pStyle w:val="Heading3"/>
      </w:pPr>
      <w:r>
        <w:t xml:space="preserve">Payment Instructions</w:t>
      </w:r>
    </w:p>
    <w:p>
      <w:pPr>
        <w:pStyle w:val="FirstParagraph"/>
      </w:pPr>
      <w:r>
        <w:t xml:space="preserve">Please make payment within 30 days of the invoice date. Late payments may incur a penalty of 1.5% per month.</w:t>
      </w:r>
    </w:p>
    <w:p>
      <w:pPr>
        <w:pStyle w:val="BodyText"/>
      </w:pPr>
      <w:r>
        <w:rPr>
          <w:bCs/>
          <w:b/>
        </w:rPr>
        <w:t xml:space="preserve">Bank Name:</w:t>
      </w:r>
      <w:r>
        <w:t xml:space="preserve"> </w:t>
      </w:r>
      <w:r>
        <w:t xml:space="preserve">Bancolombia</w:t>
      </w:r>
    </w:p>
    <w:p>
      <w:pPr>
        <w:pStyle w:val="BodyText"/>
      </w:pPr>
      <w:r>
        <w:rPr>
          <w:bCs/>
          <w:b/>
        </w:rPr>
        <w:t xml:space="preserve">Account Name:</w:t>
      </w:r>
      <w:r>
        <w:t xml:space="preserve"> </w:t>
      </w:r>
      <w:r>
        <w:t xml:space="preserve">Aviation Dynamics Medellín S.A.S.</w:t>
      </w:r>
    </w:p>
    <w:p>
      <w:pPr>
        <w:pStyle w:val="BodyText"/>
      </w:pPr>
      <w:r>
        <w:rPr>
          <w:bCs/>
          <w:b/>
        </w:rPr>
        <w:t xml:space="preserve">Account Number:</w:t>
      </w:r>
      <w:r>
        <w:t xml:space="preserve"> </w:t>
      </w:r>
      <w:r>
        <w:t xml:space="preserve">123-456789-00</w:t>
      </w:r>
    </w:p>
    <w:p>
      <w:pPr>
        <w:pStyle w:val="BodyText"/>
      </w:pPr>
      <w:r>
        <w:rPr>
          <w:bCs/>
          <w:b/>
        </w:rPr>
        <w:t xml:space="preserve">SWIFT Code:</w:t>
      </w:r>
      <w:r>
        <w:t xml:space="preserve"> </w:t>
      </w:r>
      <w:r>
        <w:t xml:space="preserve">BCOCCOBB</w:t>
      </w:r>
    </w:p>
    <w:p>
      <w:pPr>
        <w:pStyle w:val="BodyText"/>
      </w:pPr>
      <w:r>
        <w:rPr>
          <w:bCs/>
          <w:b/>
        </w:rPr>
        <w:t xml:space="preserve">Reference:</w:t>
      </w:r>
      <w:r>
        <w:t xml:space="preserve"> </w:t>
      </w:r>
      <w:r>
        <w:t xml:space="preserve">Please use Invoice Number INV-2023-0892 as the payment reference.</w:t>
      </w:r>
    </w:p>
    <w:p>
      <w:pPr>
        <w:pStyle w:val="BodyText"/>
      </w:pPr>
      <w:r>
        <w:rPr>
          <w:bCs/>
          <w:b/>
        </w:rPr>
        <w:t xml:space="preserve">Address for Checks:</w:t>
      </w:r>
      <w:r>
        <w:t xml:space="preserve"> </w:t>
      </w:r>
      <w:r>
        <w:t xml:space="preserve">Calle 50 #45-20, El Poblado, Medellín, Colombia.</w:t>
      </w:r>
    </w:p>
    <w:bookmarkEnd w:id="23"/>
    <w:p>
      <w:pPr>
        <w:pStyle w:val="BodyText"/>
      </w:pPr>
      <w:r>
        <w:rPr>
          <w:bCs/>
          <w:b/>
        </w:rPr>
        <w:t xml:space="preserve">Terms and Conditions:</w:t>
      </w:r>
    </w:p>
    <w:p>
      <w:pPr>
        <w:pStyle w:val="BodyText"/>
      </w:pPr>
      <w:r>
        <w:t xml:space="preserve">1. All services provided by our Aerospace Engineer are subject to the professional standards of the engineering profession in Colombia.</w:t>
      </w:r>
    </w:p>
    <w:p>
      <w:pPr>
        <w:pStyle w:val="BodyText"/>
      </w:pPr>
      <w:r>
        <w:t xml:space="preserve">2. Intellectual property rights for all designs, simulations, and reports remain with Aviation Dynamics Medellín until full payment is received.</w:t>
      </w:r>
    </w:p>
    <w:p>
      <w:pPr>
        <w:pStyle w:val="BodyText"/>
      </w:pPr>
      <w:r>
        <w:t xml:space="preserve">3. This invoice is valid for tax purposes in Colombia. Please retain this document for your accounting records.</w:t>
      </w:r>
    </w:p>
    <w:p>
      <w:pPr>
        <w:pStyle w:val="BodyText"/>
      </w:pPr>
      <w:r>
        <w:t xml:space="preserve">4. Any disputes regarding this invoice shall be resolved under the laws of the Republic of Colombia, with jurisdiction in the courts of Medellín.</w:t>
      </w:r>
    </w:p>
    <w:p>
      <w:pPr>
        <w:pStyle w:val="BodyText"/>
      </w:pPr>
      <w:r>
        <w:t xml:space="preserve">5. We appreciate your business and look forward to continuing our collaboration in advancing aerospace technology in Medellín and beyond.</w:t>
      </w:r>
    </w:p>
    <w:p>
      <w:pPr>
        <w:pStyle w:val="BodyText"/>
      </w:pPr>
      <w:r>
        <w:t xml:space="preserve">Aviation Dynamics Medellín | Aerospace Engineering Excellence | Medellín, Colombia</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2026-10-10T03:47:03Z</dcterms:created>
  <dcterms:modified xsi:type="dcterms:W3CDTF">2026-10-10T03:47:03Z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