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nile-aerospace-solutions"/>
    <w:p>
      <w:pPr>
        <w:pStyle w:val="Heading1"/>
      </w:pPr>
      <w:r>
        <w:t xml:space="preserve">Nile Aerospace Solutions</w:t>
      </w:r>
    </w:p>
    <w:p>
      <w:pPr>
        <w:pStyle w:val="FirstParagraph"/>
      </w:pPr>
      <w:r>
        <w:rPr>
          <w:bCs/>
          <w:b/>
        </w:rPr>
        <w:t xml:space="preserve">Specialized Aerospace Engineering Services</w:t>
      </w:r>
    </w:p>
    <w:p>
      <w:pPr>
        <w:pStyle w:val="BodyText"/>
      </w:pPr>
      <w:r>
        <w:t xml:space="preserve">123 Corniche El-Nil Street, Smouha District</w:t>
      </w:r>
    </w:p>
    <w:p>
      <w:pPr>
        <w:pStyle w:val="BodyText"/>
      </w:pPr>
      <w:r>
        <w:t xml:space="preserve">Alexandria, Egypt 21500</w:t>
      </w:r>
    </w:p>
    <w:p>
      <w:pPr>
        <w:pStyle w:val="BodyText"/>
      </w:pPr>
      <w:r>
        <w:t xml:space="preserve">Tax ID: 123-456-789000</w:t>
      </w:r>
    </w:p>
    <w:p>
      <w:pPr>
        <w:pStyle w:val="BodyText"/>
      </w:pPr>
      <w:r>
        <w:t xml:space="preserve">Phone: +20 3 1234 5678</w:t>
      </w:r>
    </w:p>
    <w:p>
      <w:pPr>
        <w:pStyle w:val="BodyText"/>
      </w:pPr>
      <w:r>
        <w:t xml:space="preserve">Email: billing@nileaerospace.com</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24, 2024</w:t>
            </w:r>
          </w:p>
        </w:tc>
      </w:tr>
      <w:tr>
        <w:tc>
          <w:tcPr/>
          <w:p>
            <w:pPr>
              <w:pStyle w:val="Compact"/>
              <w:jc w:val="left"/>
            </w:pPr>
            <w:r>
              <w:t xml:space="preserve">Due Date:</w:t>
            </w:r>
          </w:p>
        </w:tc>
        <w:tc>
          <w:tcPr/>
          <w:p>
            <w:pPr>
              <w:pStyle w:val="Compact"/>
              <w:jc w:val="left"/>
            </w:pPr>
            <w:r>
              <w:t xml:space="preserve">November 24, 2024</w:t>
            </w:r>
          </w:p>
        </w:tc>
      </w:tr>
      <w:tr>
        <w:tc>
          <w:tcPr/>
          <w:p>
            <w:pPr>
              <w:pStyle w:val="Compact"/>
              <w:jc w:val="left"/>
            </w:pPr>
            <w:r>
              <w:t xml:space="preserve">Project Reference:</w:t>
            </w:r>
          </w:p>
        </w:tc>
        <w:tc>
          <w:tcPr/>
          <w:p>
            <w:pPr>
              <w:pStyle w:val="Compact"/>
              <w:jc w:val="left"/>
            </w:pPr>
            <w:r>
              <w:t xml:space="preserve">AE-ALX-2024-05</w:t>
            </w:r>
          </w:p>
        </w:tc>
      </w:tr>
    </w:tbl>
    <w:bookmarkEnd w:id="21"/>
    <w:bookmarkStart w:id="22" w:name="bill-to"/>
    <w:p>
      <w:pPr>
        <w:pStyle w:val="Heading3"/>
      </w:pPr>
      <w:r>
        <w:t xml:space="preserve">Bill To:</w:t>
      </w:r>
    </w:p>
    <w:p>
      <w:pPr>
        <w:pStyle w:val="FirstParagraph"/>
      </w:pPr>
      <w:r>
        <w:rPr>
          <w:bCs/>
          <w:b/>
        </w:rPr>
        <w:t xml:space="preserve">Mediterranean Aviation Technologies S.A.E.</w:t>
      </w:r>
    </w:p>
    <w:p>
      <w:pPr>
        <w:pStyle w:val="BodyText"/>
      </w:pPr>
      <w:r>
        <w:t xml:space="preserve">Attn: Procurement Department</w:t>
      </w:r>
    </w:p>
    <w:p>
      <w:pPr>
        <w:pStyle w:val="BodyText"/>
      </w:pPr>
      <w:r>
        <w:t xml:space="preserve">Industrial Zone, Borg El Arab</w:t>
      </w:r>
    </w:p>
    <w:p>
      <w:pPr>
        <w:pStyle w:val="BodyText"/>
      </w:pPr>
      <w:r>
        <w:t xml:space="preserve">Alexandria, Egypt 21934</w:t>
      </w:r>
    </w:p>
    <w:p>
      <w:pPr>
        <w:pStyle w:val="BodyText"/>
      </w:pPr>
      <w:r>
        <w:t xml:space="preserve">Tax ID: 987-654-321000</w:t>
      </w:r>
    </w:p>
    <w:p>
      <w:pPr>
        <w:pStyle w:val="BodyText"/>
      </w:pPr>
      <w:r>
        <w:t xml:space="preserve">Contact: Mr. Ahmed Hassan, Chief Operations Officer</w:t>
      </w:r>
    </w:p>
    <w:bookmarkEnd w:id="22"/>
    <w:bookmarkStart w:id="23" w:name="service-description"/>
    <w:p>
      <w:pPr>
        <w:pStyle w:val="Heading3"/>
      </w:pPr>
      <w:r>
        <w:t xml:space="preserve">Service Description:</w:t>
      </w:r>
    </w:p>
    <w:p>
      <w:pPr>
        <w:pStyle w:val="FirstParagraph"/>
      </w:pPr>
      <w:r>
        <w:t xml:space="preserve">This invoice represents professional engineering services rendered by a certified</w:t>
      </w:r>
      <w:r>
        <w:t xml:space="preserve"> </w:t>
      </w:r>
      <w:r>
        <w:rPr>
          <w:bCs/>
          <w:b/>
        </w:rPr>
        <w:t xml:space="preserve">Aerospace Engineer</w:t>
      </w:r>
      <w:r>
        <w:t xml:space="preserve"> </w:t>
      </w:r>
      <w:r>
        <w:t xml:space="preserve">specializing in aerodynamic analysis, structural integrity assessment, and propulsion system optimization. The services were conducted in accordance with international aviation standards and local regulations applicable in</w:t>
      </w:r>
      <w:r>
        <w:t xml:space="preserve"> </w:t>
      </w:r>
      <w:r>
        <w:rPr>
          <w:bCs/>
          <w:b/>
        </w:rPr>
        <w:t xml:space="preserve">Egypt Alexandria</w:t>
      </w:r>
      <w:r>
        <w:t xml:space="preserve">. The project involved comprehensive technical consultation for the development of next-generation unmanned aerial vehicles (UAVs) designed for maritime surveillance operations along the Mediterranean coast.</w:t>
      </w:r>
    </w:p>
    <w:p>
      <w:pPr>
        <w:pStyle w:val="BodyText"/>
      </w:pPr>
      <w:r>
        <w:t xml:space="preserve">The</w:t>
      </w:r>
      <w:r>
        <w:t xml:space="preserve"> </w:t>
      </w:r>
      <w:r>
        <w:rPr>
          <w:bCs/>
          <w:b/>
        </w:rPr>
        <w:t xml:space="preserve">Aerospace Engineer</w:t>
      </w:r>
      <w:r>
        <w:t xml:space="preserve"> </w:t>
      </w:r>
      <w:r>
        <w:t xml:space="preserve">provided detailed computational fluid dynamics (CFD) simulations, finite element analysis (FEA) for structural components, and regulatory compliance documentation required by the Egyptian Civil Aviation Authority (ECAA). All engineering assessments were performed utilizing state-of-the-art simulation software and validated against empirical data collected from wind tunnel testing facilities located in Alexandria.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Aerodynamic Design &amp; CFD Analysis</w:t>
            </w:r>
            <w:r>
              <w:br/>
            </w:r>
            <w:r>
              <w:t xml:space="preserve">Comprehensive computational fluid dynamics simulation for UAV wing configuration optimization. Analysis conducted to minimize drag coefficient and maximize lift-to-drag ratio for extended endurance missions over the Mediterranean Sea. Includes turbulence modeling and boundary layer analysis.</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Structural Integrity Assessment (FEA)</w:t>
            </w:r>
            <w:r>
              <w:br/>
            </w:r>
            <w:r>
              <w:t xml:space="preserve">Finite element analysis of airframe components including fuselage, wing spars, and landing gear assemblies. Stress analysis under maximum operational loads, fatigue life prediction, and material selection recommendations compliant with aerospace industry standards.</w:t>
            </w:r>
          </w:p>
        </w:tc>
        <w:tc>
          <w:tcPr/>
          <w:p>
            <w:pPr>
              <w:pStyle w:val="Compact"/>
              <w:jc w:val="left"/>
            </w:pPr>
            <w:r>
              <w:t xml:space="preserve">35</w:t>
            </w:r>
          </w:p>
        </w:tc>
        <w:tc>
          <w:tcPr/>
          <w:p>
            <w:pPr>
              <w:pStyle w:val="Compact"/>
              <w:jc w:val="left"/>
            </w:pPr>
            <w:r>
              <w:t xml:space="preserve">1,200.00</w:t>
            </w:r>
          </w:p>
        </w:tc>
        <w:tc>
          <w:tcPr/>
          <w:p>
            <w:pPr>
              <w:pStyle w:val="Compact"/>
              <w:jc w:val="left"/>
            </w:pPr>
            <w:r>
              <w:t xml:space="preserve">42,000.00</w:t>
            </w:r>
          </w:p>
        </w:tc>
      </w:tr>
      <w:tr>
        <w:tc>
          <w:tcPr/>
          <w:p>
            <w:pPr>
              <w:pStyle w:val="Compact"/>
              <w:jc w:val="left"/>
            </w:pPr>
            <w:r>
              <w:t xml:space="preserve">3</w:t>
            </w:r>
          </w:p>
        </w:tc>
        <w:tc>
          <w:tcPr/>
          <w:p>
            <w:pPr>
              <w:pStyle w:val="Compact"/>
              <w:jc w:val="left"/>
            </w:pPr>
            <w:r>
              <w:rPr>
                <w:bCs/>
                <w:b/>
              </w:rPr>
              <w:t xml:space="preserve">Propulsion System Optimization</w:t>
            </w:r>
            <w:r>
              <w:br/>
            </w:r>
            <w:r>
              <w:t xml:space="preserve">Performance analysis and efficiency optimization of electric propulsion systems. Thrust-to-weight ratio calculations, battery integration assessment, and thermal management system design for sustained flight operations in Alexandria's coastal climate conditions.</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for certification with the Egyptian Civil Aviation Authority. Includes airworthiness assessment reports, safety analysis documentation, and compliance verification against ECAA regulations for unmanned aircraft systems operating in Egyptian airspace.</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On-Site Technical Consultation</w:t>
            </w:r>
            <w:r>
              <w:br/>
            </w:r>
            <w:r>
              <w:t xml:space="preserve">Professional consultation services provided at client facilities in Alexandria. Includes design review meetings, prototype evaluation, testing protocol development, and technical training for engineering staff on aerospace design principles and simulation methodologies.</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6</w:t>
            </w:r>
          </w:p>
        </w:tc>
        <w:tc>
          <w:tcPr/>
          <w:p>
            <w:pPr>
              <w:pStyle w:val="Compact"/>
              <w:jc w:val="left"/>
            </w:pPr>
            <w:r>
              <w:rPr>
                <w:bCs/>
                <w:b/>
              </w:rPr>
              <w:t xml:space="preserve">Environmental Testing Analysis</w:t>
            </w:r>
            <w:r>
              <w:br/>
            </w:r>
            <w:r>
              <w:t xml:space="preserve">Assessment of environmental factors affecting UAV performance in Alexandria's coastal environment. Salt spray corrosion analysis, humidity impact evaluation, and wind pattern analysis for flight operations along the Mediterranean coastline.</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184,500.00 EGP</w:t>
            </w:r>
          </w:p>
        </w:tc>
      </w:tr>
      <w:tr>
        <w:tc>
          <w:tcPr/>
          <w:p>
            <w:pPr>
              <w:pStyle w:val="Compact"/>
              <w:jc w:val="left"/>
            </w:pPr>
            <w:r>
              <w:t xml:space="preserve">VAT (14%):</w:t>
            </w:r>
          </w:p>
        </w:tc>
        <w:tc>
          <w:tcPr/>
          <w:p>
            <w:pPr>
              <w:pStyle w:val="Compact"/>
              <w:jc w:val="left"/>
            </w:pPr>
            <w:r>
              <w:t xml:space="preserve">25,830.00 EGP</w:t>
            </w:r>
          </w:p>
        </w:tc>
      </w:tr>
      <w:tr>
        <w:tc>
          <w:tcPr/>
          <w:p>
            <w:pPr>
              <w:pStyle w:val="Compact"/>
              <w:jc w:val="left"/>
            </w:pPr>
            <w:r>
              <w:t xml:space="preserve">Total Due:</w:t>
            </w:r>
          </w:p>
        </w:tc>
        <w:tc>
          <w:tcPr/>
          <w:p>
            <w:pPr>
              <w:pStyle w:val="Compact"/>
              <w:jc w:val="left"/>
            </w:pPr>
            <w:r>
              <w:t xml:space="preserve">210,330.00 EGP</w:t>
            </w:r>
          </w:p>
        </w:tc>
      </w:tr>
    </w:tbl>
    <w:bookmarkStart w:id="24" w:name="payment-information"/>
    <w:p>
      <w:pPr>
        <w:pStyle w:val="Heading3"/>
      </w:pPr>
      <w:r>
        <w:t xml:space="preserve">Payment Information:</w:t>
      </w:r>
    </w:p>
    <w:p>
      <w:pPr>
        <w:pStyle w:val="FirstParagraph"/>
      </w:pPr>
      <w:r>
        <w:t xml:space="preserve">Payment is due within 30 days of the invoice date. Please reference the invoice number</w:t>
      </w:r>
      <w:r>
        <w:t xml:space="preserve"> </w:t>
      </w:r>
      <w:r>
        <w:rPr>
          <w:bCs/>
          <w:b/>
        </w:rPr>
        <w:t xml:space="preserve">INV-2024-0892</w:t>
      </w:r>
      <w:r>
        <w:t xml:space="preserve"> </w:t>
      </w:r>
      <w:r>
        <w:t xml:space="preserve">on all payments.</w:t>
      </w:r>
    </w:p>
    <w:p>
      <w:pPr>
        <w:pStyle w:val="BodyText"/>
      </w:pPr>
      <w:r>
        <w:rPr>
          <w:bCs/>
          <w:b/>
        </w:rPr>
        <w:t xml:space="preserve">Bank Transfer Details:</w:t>
      </w:r>
      <w:r>
        <w:br/>
      </w:r>
      <w:r>
        <w:t xml:space="preserve">Bank Name: National Bank of Egypt</w:t>
      </w:r>
      <w:r>
        <w:br/>
      </w:r>
      <w:r>
        <w:t xml:space="preserve">Branch: Smouha, Alexandria</w:t>
      </w:r>
      <w:r>
        <w:br/>
      </w:r>
      <w:r>
        <w:t xml:space="preserve">Account Name: Nile Aerospace Solutions S.A.E.</w:t>
      </w:r>
      <w:r>
        <w:br/>
      </w:r>
      <w:r>
        <w:t xml:space="preserve">Account Number: 1234567890123456</w:t>
      </w:r>
      <w:r>
        <w:br/>
      </w:r>
      <w:r>
        <w:t xml:space="preserve">SWIFT Code: NBEYEGCAXXX</w:t>
      </w:r>
      <w:r>
        <w:br/>
      </w:r>
      <w:r>
        <w:t xml:space="preserve">Currency: Egyptian Pound (EGP)</w:t>
      </w:r>
    </w:p>
    <w:bookmarkEnd w:id="24"/>
    <w:bookmarkStart w:id="25" w:name="terms-and-conditions"/>
    <w:p>
      <w:pPr>
        <w:pStyle w:val="Heading4"/>
      </w:pPr>
      <w:r>
        <w:t xml:space="preserve">Terms and Conditions:</w:t>
      </w:r>
    </w:p>
    <w:p>
      <w:pPr>
        <w:pStyle w:val="FirstParagraph"/>
      </w:pPr>
      <w:r>
        <w:t xml:space="preserve">1. All services provided by the</w:t>
      </w:r>
      <w:r>
        <w:t xml:space="preserve"> </w:t>
      </w:r>
      <w:r>
        <w:rPr>
          <w:bCs/>
          <w:b/>
        </w:rPr>
        <w:t xml:space="preserve">Aerospace Engineer</w:t>
      </w:r>
      <w:r>
        <w:t xml:space="preserve"> </w:t>
      </w:r>
      <w:r>
        <w:t xml:space="preserve">are subject to the terms outlined in the service agreement dated September 15, 2024.</w:t>
      </w:r>
    </w:p>
    <w:p>
      <w:pPr>
        <w:pStyle w:val="BodyText"/>
      </w:pPr>
      <w:r>
        <w:t xml:space="preserve">2. Late payments will incur a penalty of 2% per month on the outstanding balance, in accordance with Egyptian commercial law.</w:t>
      </w:r>
    </w:p>
    <w:p>
      <w:pPr>
        <w:pStyle w:val="BodyText"/>
      </w:pPr>
      <w:r>
        <w:t xml:space="preserve">3. All intellectual property rights related to the engineering designs and analyses remain with Nile Aerospace Solutions until full payment is received.</w:t>
      </w:r>
    </w:p>
    <w:p>
      <w:pPr>
        <w:pStyle w:val="BodyText"/>
      </w:pPr>
      <w:r>
        <w:t xml:space="preserve">4. This invoice is issued in compliance with the Egyptian Tax Authority regulations and the Value Added Tax Law No. 67 of 2016.</w:t>
      </w:r>
    </w:p>
    <w:p>
      <w:pPr>
        <w:pStyle w:val="BodyText"/>
      </w:pPr>
      <w:r>
        <w:t xml:space="preserve">5. Any disputes arising from this invoice shall be resolved through arbitration in Alexandria, Egypt, in accordance with Egyptian law.</w:t>
      </w:r>
    </w:p>
    <w:p>
      <w:pPr>
        <w:pStyle w:val="BodyText"/>
      </w:pPr>
      <w:r>
        <w:t xml:space="preserve">6. The</w:t>
      </w:r>
      <w:r>
        <w:t xml:space="preserve"> </w:t>
      </w:r>
      <w:r>
        <w:rPr>
          <w:bCs/>
          <w:b/>
        </w:rPr>
        <w:t xml:space="preserve">Aerospace Engineer</w:t>
      </w:r>
      <w:r>
        <w:t xml:space="preserve"> </w:t>
      </w:r>
      <w:r>
        <w:t xml:space="preserve">guarantees the accuracy and professionalism of all technical analyses and recommendations provided.</w:t>
      </w:r>
    </w:p>
    <w:p>
      <w:pPr>
        <w:pStyle w:val="BodyText"/>
      </w:pPr>
      <w:r>
        <w:t xml:space="preserve">7. This document serves as an official</w:t>
      </w:r>
      <w:r>
        <w:t xml:space="preserve"> </w:t>
      </w:r>
      <w:r>
        <w:rPr>
          <w:bCs/>
          <w:b/>
        </w:rPr>
        <w:t xml:space="preserve">Invoice</w:t>
      </w:r>
      <w:r>
        <w:t xml:space="preserve"> </w:t>
      </w:r>
      <w:r>
        <w:t xml:space="preserve">for accounting and tax purposes in</w:t>
      </w:r>
      <w:r>
        <w:t xml:space="preserve"> </w:t>
      </w:r>
      <w:r>
        <w:rPr>
          <w:bCs/>
          <w:b/>
        </w:rPr>
        <w:t xml:space="preserve">Egypt Alexandria</w:t>
      </w:r>
      <w:r>
        <w:t xml:space="preserve">.</w:t>
      </w:r>
    </w:p>
    <w:bookmarkEnd w:id="25"/>
    <w:p>
      <w:pPr>
        <w:pStyle w:val="BodyText"/>
      </w:pPr>
      <w:r>
        <w:rPr>
          <w:bCs/>
          <w:b/>
        </w:rPr>
        <w:t xml:space="preserve">Authorized Signature</w:t>
      </w:r>
    </w:p>
    <w:p>
      <w:pPr>
        <w:pStyle w:val="BodyText"/>
      </w:pPr>
      <w:r>
        <w:t xml:space="preserve">Dr. Mohamed El-Sayed</w:t>
      </w:r>
    </w:p>
    <w:p>
      <w:pPr>
        <w:pStyle w:val="BodyText"/>
      </w:pPr>
      <w:r>
        <w:t xml:space="preserve">Lead Aerospace Engineer</w:t>
      </w:r>
    </w:p>
    <w:p>
      <w:pPr>
        <w:pStyle w:val="BodyText"/>
      </w:pPr>
      <w:r>
        <w:t xml:space="preserve">Nile Aerospace Solutions</w:t>
      </w:r>
    </w:p>
    <w:p>
      <w:pPr>
        <w:pStyle w:val="BodyText"/>
      </w:pPr>
      <w:r>
        <w:rPr>
          <w:bCs/>
          <w:b/>
        </w:rPr>
        <w:t xml:space="preserve">Received By</w:t>
      </w:r>
    </w:p>
    <w:p>
      <w:pPr>
        <w:pStyle w:val="BodyText"/>
      </w:pPr>
      <w:r>
        <w:t xml:space="preserve">________________________</w:t>
      </w:r>
    </w:p>
    <w:p>
      <w:pPr>
        <w:pStyle w:val="BodyText"/>
      </w:pPr>
      <w:r>
        <w:t xml:space="preserve">Name &amp; Title</w:t>
      </w:r>
    </w:p>
    <w:p>
      <w:pPr>
        <w:pStyle w:val="BodyText"/>
      </w:pPr>
      <w:r>
        <w:t xml:space="preserve">Date</w:t>
      </w:r>
    </w:p>
    <w:p>
      <w:pPr>
        <w:pStyle w:val="BodyText"/>
      </w:pPr>
      <w:r>
        <w:rPr>
          <w:bCs/>
          <w:b/>
        </w:rPr>
        <w:t xml:space="preserve">Nile Aerospace Solutions S.A.E.</w:t>
      </w:r>
      <w:r>
        <w:t xml:space="preserve"> </w:t>
      </w:r>
      <w:r>
        <w:t xml:space="preserve">| 123 Corniche El-Nil Street, Smouha, Alexandria, Egypt 21500</w:t>
      </w:r>
      <w:r>
        <w:br/>
      </w:r>
      <w:r>
        <w:t xml:space="preserve">Phone: +20 3 1234 5678 | Email: info@nileaerospace.com | Website: www.nileaerospace.com</w:t>
      </w:r>
      <w:r>
        <w:br/>
      </w:r>
      <w:r>
        <w:t xml:space="preserve">Registered with the Egyptian Ministry of Investment and International Cooperation | Tax ID: 123-456-789000</w:t>
      </w:r>
      <w:r>
        <w:br/>
      </w:r>
      <w:r>
        <w:t xml:space="preserve">This</w:t>
      </w:r>
      <w:r>
        <w:t xml:space="preserve"> </w:t>
      </w:r>
      <w:r>
        <w:rPr>
          <w:bCs/>
          <w:b/>
        </w:rPr>
        <w:t xml:space="preserve">Invoice</w:t>
      </w:r>
      <w:r>
        <w:t xml:space="preserve"> </w:t>
      </w:r>
      <w:r>
        <w:t xml:space="preserve">is generated for professional</w:t>
      </w:r>
      <w:r>
        <w:t xml:space="preserve"> </w:t>
      </w:r>
      <w:r>
        <w:rPr>
          <w:bCs/>
          <w:b/>
        </w:rPr>
        <w:t xml:space="preserve">Aerospace Engineer</w:t>
      </w:r>
      <w:r>
        <w:t xml:space="preserve"> </w:t>
      </w:r>
      <w:r>
        <w:t xml:space="preserve">services rendered in</w:t>
      </w:r>
      <w:r>
        <w:t xml:space="preserve"> </w:t>
      </w:r>
      <w:r>
        <w:rPr>
          <w:bCs/>
          <w:b/>
        </w:rPr>
        <w:t xml:space="preserve">Egypt Alexandria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2026-10-10T08:35:18Z</dcterms:created>
  <dcterms:modified xsi:type="dcterms:W3CDTF">2026-10-10T08:35:18Z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