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ile-aerospace-engineering-solutions"/>
    <w:p>
      <w:pPr>
        <w:pStyle w:val="Heading1"/>
      </w:pPr>
      <w:r>
        <w:t xml:space="preserve">Nile Aerospace Engineering Solutions</w:t>
      </w:r>
    </w:p>
    <w:p>
      <w:pPr>
        <w:pStyle w:val="FirstParagraph"/>
      </w:pPr>
      <w:r>
        <w:t xml:space="preserve">15 El-Tahrir Street, Downtown District</w:t>
      </w:r>
    </w:p>
    <w:p>
      <w:pPr>
        <w:pStyle w:val="BodyText"/>
      </w:pPr>
      <w:r>
        <w:t xml:space="preserve">Cairo Governorate, Egypt Cairo 11511</w:t>
      </w:r>
    </w:p>
    <w:p>
      <w:pPr>
        <w:pStyle w:val="BodyText"/>
      </w:pPr>
      <w:r>
        <w:t xml:space="preserve">Tax ID: EG-998877665544</w:t>
      </w:r>
    </w:p>
    <w:p>
      <w:pPr>
        <w:pStyle w:val="BodyText"/>
      </w:pPr>
      <w:r>
        <w:t xml:space="preserve">Phone: +20 2 2574 8899</w:t>
      </w:r>
    </w:p>
    <w:p>
      <w:pPr>
        <w:pStyle w:val="BodyText"/>
      </w:pPr>
      <w:r>
        <w:t xml:space="preserve">Email: billing@nileaerospace.com.eg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NAS-2024-0892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Cairo Aviation Development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Cairo International Airport Complex</w:t>
      </w:r>
    </w:p>
    <w:p>
      <w:pPr>
        <w:pStyle w:val="BodyText"/>
      </w:pPr>
      <w:r>
        <w:t xml:space="preserve">Cairo Governorate, Egypt Cairo 11829</w:t>
      </w:r>
    </w:p>
    <w:p>
      <w:pPr>
        <w:pStyle w:val="BodyText"/>
      </w:pPr>
      <w:r>
        <w:t xml:space="preserve">Tax ID: EG-CA-4455667788</w:t>
      </w:r>
    </w:p>
    <w:p>
      <w:pPr>
        <w:pStyle w:val="BodyText"/>
      </w:pPr>
      <w:r>
        <w:t xml:space="preserve">Project Reference: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Structural Integrity Analysis &amp; CFD Simulation</w:t>
      </w:r>
    </w:p>
    <w:p>
      <w:pPr>
        <w:pStyle w:val="BodyText"/>
      </w:pPr>
      <w:r>
        <w:rPr>
          <w:bCs/>
          <w:b/>
        </w:rPr>
        <w:t xml:space="preserve">Contract No:</w:t>
      </w:r>
      <w:r>
        <w:t xml:space="preserve"> </w:t>
      </w:r>
      <w:r>
        <w:t xml:space="preserve">CAD-AERO-2024-04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2024 - October 20,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Consultation:</w:t>
            </w:r>
            <w:r>
              <w:t xml:space="preserve"> </w:t>
            </w:r>
            <w:r>
              <w:t xml:space="preserve">Comprehensive aerodynamic analysis for next-generation regional aircraft wing design. Includes preliminary sizing, lift-to-drag ratio optimization, and stall characteristics evaluation tailored for Egypt Cairo's high-altitude airport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Computational Fluid Dynamics (CFD) Simulation:</w:t>
            </w:r>
            <w:r>
              <w:t xml:space="preserve"> </w:t>
            </w:r>
            <w:r>
              <w:t xml:space="preserve">High-fidelity CFD modeling using ANSYS Fluent to simulate airflow over proposed fuselage configurations. Analysis conducted under standard atmospheric conditions relevant to the Egypt Cairo region, including temperature and humidity variations.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Finite Element Analysis (FEA) for Structural Load Testing:</w:t>
            </w:r>
            <w:r>
              <w:t xml:space="preserve"> </w:t>
            </w:r>
            <w:r>
              <w:t xml:space="preserve">Detailed stress and strain analysis of primary airframe components. The Aerospace Engineer team performed virtual load testing to ensure compliance with EASA and Egyptian Civil Aviation Authority (ECAA)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Review:</w:t>
            </w:r>
            <w:r>
              <w:t xml:space="preserve"> </w:t>
            </w:r>
            <w:r>
              <w:t xml:space="preserve">Technical assessment of turbofan engine performance metrics. The Aerospace Engineer provided recommendations for fuel efficiency improvements and emissions reduction strategies suitable for operations departing from Egypt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t xml:space="preserve"> </w:t>
            </w:r>
            <w:r>
              <w:t xml:space="preserve">Preparation of technical documentation required for certification processes. Includes detailed reports on materials selection, manufacturing tolerances, and safety factors as mandated by local regulations in Egypt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Support &amp; Training:</w:t>
            </w:r>
            <w:r>
              <w:t xml:space="preserve"> </w:t>
            </w:r>
            <w:r>
              <w:t xml:space="preserve">Two-day workshop conducted at the client's facility in Egypt Cairo. The Aerospace Engineer team trained local staff on advanced simulation tools and data interpretation techniques for ongoing project phases.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617,500.00 EGP</w:t>
      </w:r>
    </w:p>
    <w:p>
      <w:pPr>
        <w:pStyle w:val="BodyText"/>
      </w:pPr>
      <w:r>
        <w:t xml:space="preserve">VAT (14%):</w:t>
      </w:r>
      <w:r>
        <w:t xml:space="preserve"> </w:t>
      </w:r>
      <w:r>
        <w:t xml:space="preserve">86,450.00 EGP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-12,350.00 EGP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691,600.00 EGP</w:t>
      </w:r>
    </w:p>
    <w:bookmarkStart w:id="22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National Bank of Egypt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Cairo Head Office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Nile Aerospace Engineering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1234567890123456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EG38 0019 0001 2345 6789 0123 456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NBEGEGCX</w:t>
      </w:r>
    </w:p>
    <w:p>
      <w:pPr>
        <w:pStyle w:val="BodyText"/>
      </w:pPr>
      <w:r>
        <w:br/>
      </w:r>
    </w:p>
    <w:bookmarkEnd w:id="22"/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services rendered by qualified Aerospace Engineers specializing in aircraft design, propulsion systems, and aerodynamic optimization.</w:t>
      </w:r>
      <w:r>
        <w:br/>
      </w:r>
      <w:r>
        <w:t xml:space="preserve">2. All calculations and simulations were performed using industry-standard software and methodologies accepted by international aviation authorities.</w:t>
      </w:r>
      <w:r>
        <w:br/>
      </w:r>
      <w:r>
        <w:t xml:space="preserve">3. Payment is due within 30 days of the invoice date. Late payments will incur a penalty of 2% per month on the outstanding balance.</w:t>
      </w:r>
      <w:r>
        <w:br/>
      </w:r>
      <w:r>
        <w:t xml:space="preserve">4. All intellectual property rights related to the designs and analyses remain with the client upon full payment.</w:t>
      </w:r>
      <w:r>
        <w:br/>
      </w:r>
      <w:r>
        <w:t xml:space="preserve">5. This transaction is subject to the laws of Egypt, and any disputes will be resolved in the courts of Egypt Cairo.</w:t>
      </w:r>
      <w:r>
        <w:br/>
      </w:r>
      <w:r>
        <w:t xml:space="preserve">6. The Aerospace Engineer team guarantees the accuracy of all technical data provided, subject to the limitations of the input parameters supplied by the client.</w:t>
      </w:r>
      <w:r>
        <w:br/>
      </w:r>
      <w:r>
        <w:t xml:space="preserve">7. For any questions regarding this Invoice or the services provided, please contact our billing department at billing@nileaerospace.com.eg or call +20 2 2574 8899.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Ahmed Hassan</w:t>
      </w:r>
    </w:p>
    <w:p>
      <w:pPr>
        <w:pStyle w:val="BodyText"/>
      </w:pPr>
      <w:r>
        <w:t xml:space="preserve">Chief Aerospace Engineer</w:t>
      </w:r>
    </w:p>
    <w:p>
      <w:pPr>
        <w:pStyle w:val="BodyText"/>
      </w:pPr>
      <w:r>
        <w:t xml:space="preserve">Nile Aerospace Engineering Solutions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Cairo Aviation Development Authority</w:t>
      </w:r>
    </w:p>
    <w:p>
      <w:pPr>
        <w:pStyle w:val="BodyText"/>
      </w:pPr>
      <w:r>
        <w:t xml:space="preserve">This is a computer-generated Invoice and does not require a physical signature.</w:t>
      </w:r>
      <w:r>
        <w:br/>
      </w:r>
      <w:r>
        <w:t xml:space="preserve">Nile Aerospace Engineering Solutions | Egypt Cairo | Established 2010</w:t>
      </w:r>
      <w:r>
        <w:br/>
      </w:r>
      <w:r>
        <w:t xml:space="preserve">Thank you for your business. We look forward to continuing our partnership in advancing aerospace technology in Egypt.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2026-10-10T03:28:50Z</dcterms:created>
  <dcterms:modified xsi:type="dcterms:W3CDTF">2026-10-10T03:28:50Z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