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gmbh"/>
    <w:p>
      <w:pPr>
        <w:pStyle w:val="Heading1"/>
      </w:pPr>
      <w:r>
        <w:t xml:space="preserve">AeroTech Solutions GmbH</w:t>
      </w:r>
    </w:p>
    <w:p>
      <w:pPr>
        <w:pStyle w:val="FirstParagraph"/>
      </w:pPr>
      <w:r>
        <w:t xml:space="preserve">Specialized Aerospace Engineering Consultancy</w:t>
      </w:r>
    </w:p>
    <w:p>
      <w:pPr>
        <w:pStyle w:val="BodyText"/>
      </w:pPr>
      <w:r>
        <w:t xml:space="preserve">Frankfurt Airport Business Park, Terminal 2</w:t>
      </w:r>
    </w:p>
    <w:p>
      <w:pPr>
        <w:pStyle w:val="BodyText"/>
      </w:pPr>
      <w:r>
        <w:t xml:space="preserve">60549 Frankfurt am Main, Germany</w:t>
      </w:r>
    </w:p>
    <w:p>
      <w:pPr>
        <w:pStyle w:val="BodyText"/>
      </w:pPr>
      <w:r>
        <w:t xml:space="preserve">USt-IdNr.: DE123456789</w:t>
      </w:r>
    </w:p>
    <w:p>
      <w:pPr>
        <w:pStyle w:val="BodyText"/>
      </w:pPr>
      <w:r>
        <w:t xml:space="preserve">HRA 98765, Amtsgericht Frankfurt am Main</w:t>
      </w:r>
    </w:p>
    <w:p>
      <w:pPr>
        <w:pStyle w:val="BodyText"/>
      </w:pPr>
      <w:r>
        <w:t xml:space="preserve">Phone: +49 69 12345678</w:t>
      </w:r>
    </w:p>
    <w:p>
      <w:pPr>
        <w:pStyle w:val="BodyText"/>
      </w:pPr>
      <w:r>
        <w:t xml:space="preserve">Email: billing@aerotech-solutions.de</w:t>
      </w:r>
    </w:p>
    <w:bookmarkEnd w:id="20"/>
    <w:bookmarkStart w:id="21" w:name="invoice"/>
    <w:p>
      <w:pPr>
        <w:pStyle w:val="Heading2"/>
      </w:pPr>
      <w:r>
        <w:t xml:space="preserve">INVOICE</w:t>
      </w:r>
    </w:p>
    <w:p>
      <w:pPr>
        <w:pStyle w:val="FirstParagraph"/>
      </w:pPr>
      <w:r>
        <w:t xml:space="preserve">Invoice Number: INV-2023-8842</w:t>
      </w:r>
    </w:p>
    <w:p>
      <w:pPr>
        <w:pStyle w:val="BodyText"/>
      </w:pPr>
      <w:r>
        <w:t xml:space="preserve">Date of Issue: October 24, 2023</w:t>
      </w:r>
    </w:p>
    <w:p>
      <w:pPr>
        <w:pStyle w:val="BodyText"/>
      </w:pPr>
      <w:r>
        <w:t xml:space="preserve">Due Date: November 23, 2023</w:t>
      </w:r>
    </w:p>
    <w:p>
      <w:pPr>
        <w:pStyle w:val="BodyText"/>
      </w:pPr>
      <w:r>
        <w:t xml:space="preserve">Reference: Project Falcon-9 Integration</w:t>
      </w:r>
    </w:p>
    <w:bookmarkEnd w:id="21"/>
    <w:bookmarkStart w:id="22" w:name="bill-to"/>
    <w:p>
      <w:pPr>
        <w:pStyle w:val="Heading3"/>
      </w:pPr>
      <w:r>
        <w:t xml:space="preserve">Bill To:</w:t>
      </w:r>
    </w:p>
    <w:p>
      <w:pPr>
        <w:pStyle w:val="FirstParagraph"/>
      </w:pPr>
      <w:r>
        <w:rPr>
          <w:bCs/>
          <w:b/>
        </w:rPr>
        <w:t xml:space="preserve">European Aviation Dynamics AG</w:t>
      </w:r>
    </w:p>
    <w:p>
      <w:pPr>
        <w:pStyle w:val="BodyText"/>
      </w:pPr>
      <w:r>
        <w:t xml:space="preserve">Attn: Procurement Department</w:t>
      </w:r>
    </w:p>
    <w:p>
      <w:pPr>
        <w:pStyle w:val="BodyText"/>
      </w:pPr>
      <w:r>
        <w:t xml:space="preserve">Am Main Tower 1</w:t>
      </w:r>
    </w:p>
    <w:p>
      <w:pPr>
        <w:pStyle w:val="BodyText"/>
      </w:pPr>
      <w:r>
        <w:t xml:space="preserve">60311 Frankfurt am Main, Germany</w:t>
      </w:r>
    </w:p>
    <w:p>
      <w:pPr>
        <w:pStyle w:val="BodyText"/>
      </w:pPr>
      <w:r>
        <w:t xml:space="preserve">USt-IdNr.: DE987654321</w:t>
      </w:r>
    </w:p>
    <w:bookmarkEnd w:id="22"/>
    <w:bookmarkStart w:id="23" w:name="project-location"/>
    <w:p>
      <w:pPr>
        <w:pStyle w:val="Heading3"/>
      </w:pPr>
      <w:r>
        <w:t xml:space="preserve">Project Location:</w:t>
      </w:r>
    </w:p>
    <w:p>
      <w:pPr>
        <w:pStyle w:val="FirstParagraph"/>
      </w:pPr>
      <w:r>
        <w:t xml:space="preserve">Frankfurt Aerospace Innovation Hub</w:t>
      </w:r>
    </w:p>
    <w:p>
      <w:pPr>
        <w:pStyle w:val="BodyText"/>
      </w:pPr>
      <w:r>
        <w:t xml:space="preserve">Hangar 4, Sector B</w:t>
      </w:r>
    </w:p>
    <w:p>
      <w:pPr>
        <w:pStyle w:val="BodyText"/>
      </w:pPr>
      <w:r>
        <w:t xml:space="preserve">60549 Frankfurt am Main, Germany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Senior Aerospace Engineer Consultation - Aerodynamics Analysis</w:t>
            </w:r>
            <w:r>
              <w:br/>
            </w:r>
            <w:r>
              <w:t xml:space="preserve">Comprehensive computational fluid dynamics (CFD) simulation for next-gen airframe design. This service includes the optimization of lift-to-drag ratios for commercial aviation standards compliant with EASA regulations. Conducted by certified Aerospace Engineers based in Frankfurt.</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Structural Integrity Testing &amp; Reporting</w:t>
            </w:r>
            <w:r>
              <w:br/>
            </w:r>
            <w:r>
              <w:t xml:space="preserve">Finite Element Analysis (FEA) for composite material stress testing. The Aerospace Engineer team performed rigorous load-bearing assessments to ensure structural safety under extreme atmospheric conditions. Includes detailed technical documentation for regulatory submission in Germany.</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On-site evaluation of turbine performance metrics at the Frankfurt facility. Our Aerospace Engineer specialists analyzed fuel consumption rates and thermal efficiency, providing actionable recommendations to reduce carbon footprint in alignment with German environmental standards.</w:t>
            </w:r>
          </w:p>
        </w:tc>
        <w:tc>
          <w:tcPr/>
          <w:p>
            <w:pPr>
              <w:pStyle w:val="Compact"/>
              <w:jc w:val="left"/>
            </w:pPr>
            <w:r>
              <w:t xml:space="preserve">15</w:t>
            </w:r>
          </w:p>
        </w:tc>
        <w:tc>
          <w:tcPr/>
          <w:p>
            <w:pPr>
              <w:pStyle w:val="Compact"/>
              <w:jc w:val="left"/>
            </w:pPr>
            <w:r>
              <w:t xml:space="preserve">210.00</w:t>
            </w:r>
          </w:p>
        </w:tc>
        <w:tc>
          <w:tcPr/>
          <w:p>
            <w:pPr>
              <w:pStyle w:val="Compact"/>
              <w:jc w:val="left"/>
            </w:pPr>
            <w:r>
              <w:t xml:space="preserve">3,150.00</w:t>
            </w:r>
          </w:p>
        </w:tc>
      </w:tr>
      <w:tr>
        <w:tc>
          <w:tcPr/>
          <w:p>
            <w:pPr>
              <w:pStyle w:val="Compact"/>
              <w:jc w:val="left"/>
            </w:pPr>
            <w:r>
              <w:t xml:space="preserve">4</w:t>
            </w:r>
          </w:p>
        </w:tc>
        <w:tc>
          <w:tcPr/>
          <w:p>
            <w:pPr>
              <w:pStyle w:val="Compact"/>
              <w:jc w:val="left"/>
            </w:pPr>
            <w:r>
              <w:rPr>
                <w:bCs/>
                <w:b/>
              </w:rPr>
              <w:t xml:space="preserve">Regulatory Compliance Documentation (EASA/FAA)</w:t>
            </w:r>
            <w:r>
              <w:br/>
            </w:r>
            <w:r>
              <w:t xml:space="preserve">Preparation of technical dossiers required for type certification. This administrative and technical service ensures all engineering data meets the strict legal requirements for aviation operations within Germany and the broader European Union.</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Travel Expenses - Frankfurt Region</w:t>
            </w:r>
            <w:r>
              <w:br/>
            </w:r>
            <w:r>
              <w:t xml:space="preserve">Reimbursement for local transportation costs incurred by the Aerospace Engineer team while traveling between client sites in Frankfurt am Main and associated testing facilities.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bl>
    <w:p>
      <w:pPr>
        <w:pStyle w:val="BodyText"/>
      </w:pPr>
      <w:r>
        <w:t xml:space="preserve">Subtotal (Net):</w:t>
      </w:r>
      <w:r>
        <w:t xml:space="preserve"> </w:t>
      </w:r>
      <w:r>
        <w:t xml:space="preserve">17,045.00 EUR</w:t>
      </w:r>
    </w:p>
    <w:p>
      <w:pPr>
        <w:pStyle w:val="BodyText"/>
      </w:pPr>
      <w:r>
        <w:t xml:space="preserve">VAT (19% - Germany Standard Rate):</w:t>
      </w:r>
      <w:r>
        <w:t xml:space="preserve"> </w:t>
      </w:r>
      <w:r>
        <w:t xml:space="preserve">3,238.55 EUR</w:t>
      </w:r>
    </w:p>
    <w:p>
      <w:pPr>
        <w:pStyle w:val="BodyText"/>
      </w:pPr>
      <w:r>
        <w:t xml:space="preserve">TOTAL DUE:</w:t>
      </w:r>
      <w:r>
        <w:t xml:space="preserve"> </w:t>
      </w:r>
      <w:r>
        <w:t xml:space="preserve">20,283.55 EUR</w:t>
      </w:r>
    </w:p>
    <w:bookmarkStart w:id="24" w:name="X7c284cb4b8523f2391e6583c95010bab028d47a"/>
    <w:p>
      <w:pPr>
        <w:pStyle w:val="Heading4"/>
      </w:pPr>
      <w:r>
        <w:t xml:space="preserve">Terms and Conditions &amp; Payment Instructions</w:t>
      </w:r>
    </w:p>
    <w:p>
      <w:pPr>
        <w:pStyle w:val="FirstParagraph"/>
      </w:pPr>
      <w:r>
        <w:rPr>
          <w:bCs/>
          <w:b/>
        </w:rPr>
        <w:t xml:space="preserve">Payment Terms:</w:t>
      </w:r>
      <w:r>
        <w:t xml:space="preserve"> </w:t>
      </w:r>
      <w:r>
        <w:t xml:space="preserve">Payment is due within 30 days of the invoice date. Please include the invoice number (INV-2023-8842) as the reference for your bank transfer. Late payments may incur interest charges in accordance with German commercial law (HGB).</w:t>
      </w:r>
    </w:p>
    <w:p>
      <w:pPr>
        <w:pStyle w:val="BodyText"/>
      </w:pPr>
      <w:r>
        <w:rPr>
          <w:bCs/>
          <w:b/>
        </w:rPr>
        <w:t xml:space="preserve">Service Scope:</w:t>
      </w:r>
      <w:r>
        <w:t xml:space="preserve"> </w:t>
      </w:r>
      <w:r>
        <w:t xml:space="preserve">All services rendered by our Aerospace Engineer personnel were conducted in strict adherence to international aviation safety standards and local regulations applicable in Frankfurt, Germany. The technical data provided remains the intellectual property of AeroTech Solutions GmbH until full payment is received.</w:t>
      </w:r>
    </w:p>
    <w:p>
      <w:pPr>
        <w:pStyle w:val="BodyText"/>
      </w:pPr>
      <w:r>
        <w:rPr>
          <w:bCs/>
          <w:b/>
        </w:rPr>
        <w:t xml:space="preserve">Bank Details:</w:t>
      </w:r>
    </w:p>
    <w:p>
      <w:pPr>
        <w:pStyle w:val="BodyText"/>
      </w:pPr>
      <w:r>
        <w:rPr>
          <w:bCs/>
          <w:b/>
        </w:rPr>
        <w:t xml:space="preserve">Bank Name:</w:t>
      </w:r>
      <w:r>
        <w:t xml:space="preserve"> </w:t>
      </w:r>
      <w:r>
        <w:t xml:space="preserve">Deutsche Bank AG Frankfurt</w:t>
      </w:r>
    </w:p>
    <w:p>
      <w:pPr>
        <w:pStyle w:val="BodyText"/>
      </w:pPr>
      <w:r>
        <w:rPr>
          <w:bCs/>
          <w:b/>
        </w:rPr>
        <w:t xml:space="preserve">Account Holder:</w:t>
      </w:r>
      <w:r>
        <w:t xml:space="preserve"> </w:t>
      </w:r>
      <w:r>
        <w:t xml:space="preserve">AeroTech Solutions GmbH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DEUTDEFF500</w:t>
      </w:r>
    </w:p>
    <w:bookmarkEnd w:id="24"/>
    <w:p>
      <w:pPr>
        <w:pStyle w:val="BodyText"/>
      </w:pPr>
      <w:r>
        <w:t xml:space="preserve">Thank you for choosing AeroTech Solutions GmbH for your aerospace engineering needs in Frankfurt.</w:t>
      </w:r>
      <w:r>
        <w:br/>
      </w:r>
      <w:r>
        <w:t xml:space="preserve">We are committed to advancing aviation technology through precision engineering and innovation.</w:t>
      </w:r>
    </w:p>
    <w:p>
      <w:pPr>
        <w:pStyle w:val="BodyText"/>
      </w:pPr>
      <w:r>
        <w:t xml:space="preserve">This is a computer-generated invoice and does not require a physical signature.</w:t>
      </w:r>
      <w:r>
        <w:br/>
      </w:r>
      <w:r>
        <w:t xml:space="preserve">© 2023 AeroTech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