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ward-aerospace-solutions"/>
    <w:p>
      <w:pPr>
        <w:pStyle w:val="Heading1"/>
      </w:pPr>
      <w:r>
        <w:t xml:space="preserve">Skyward Aerospace Solutions</w:t>
      </w:r>
    </w:p>
    <w:p>
      <w:pPr>
        <w:pStyle w:val="FirstParagraph"/>
      </w:pPr>
      <w:r>
        <w:t xml:space="preserve">14 Independence Avenue, Airport Residential Area</w:t>
      </w:r>
    </w:p>
    <w:p>
      <w:pPr>
        <w:pStyle w:val="BodyText"/>
      </w:pPr>
      <w:r>
        <w:t xml:space="preserve">Accra, Greater Accra Region, Ghana</w:t>
      </w:r>
    </w:p>
    <w:p>
      <w:pPr>
        <w:pStyle w:val="BodyText"/>
      </w:pPr>
      <w:r>
        <w:t xml:space="preserve">Tel: +233 30 277 8899 | Email: billing@skywardaero.com.gh</w:t>
      </w:r>
    </w:p>
    <w:p>
      <w:pPr>
        <w:pStyle w:val="BodyText"/>
      </w:pPr>
      <w:r>
        <w:t xml:space="preserve">TIN: GH-9988776655</w:t>
      </w:r>
    </w:p>
    <w:bookmarkEnd w:id="20"/>
    <w:bookmarkStart w:id="21" w:name="invoice"/>
    <w:p>
      <w:pPr>
        <w:pStyle w:val="Heading2"/>
      </w:pPr>
      <w:r>
        <w:t xml:space="preserve">INVOICE</w:t>
      </w:r>
    </w:p>
    <w:p>
      <w:pPr>
        <w:pStyle w:val="FirstParagraph"/>
      </w:pPr>
      <w:r>
        <w:t xml:space="preserve">Professional Engineering Services</w:t>
      </w:r>
    </w:p>
    <w:bookmarkEnd w:id="21"/>
    <w:p>
      <w:pPr>
        <w:pStyle w:val="BodyText"/>
      </w:pPr>
      <w:r>
        <w:t xml:space="preserve">Bill To:</w:t>
      </w:r>
    </w:p>
    <w:p>
      <w:pPr>
        <w:pStyle w:val="BodyText"/>
      </w:pPr>
      <w:r>
        <w:rPr>
          <w:bCs/>
          <w:b/>
        </w:rPr>
        <w:t xml:space="preserve">West African Aviation Authority</w:t>
      </w:r>
      <w:r>
        <w:br/>
      </w:r>
      <w:r>
        <w:t xml:space="preserve">Attn: Procurement Department</w:t>
      </w:r>
      <w:r>
        <w:br/>
      </w:r>
      <w:r>
        <w:t xml:space="preserve">Kotoka International Airport Complex</w:t>
      </w:r>
      <w:r>
        <w:br/>
      </w:r>
      <w:r>
        <w:t xml:space="preserve">Accra, Ghana</w:t>
      </w:r>
    </w:p>
    <w:p>
      <w:pPr>
        <w:pStyle w:val="BodyText"/>
      </w:pPr>
      <w:r>
        <w:t xml:space="preserve">Invoice Details:</w:t>
      </w:r>
    </w:p>
    <w:p>
      <w:pPr>
        <w:pStyle w:val="BodyText"/>
      </w:pPr>
      <w:r>
        <w:rPr>
          <w:bCs/>
          <w:b/>
        </w:rPr>
        <w:t xml:space="preserve">Invoice Number:</w:t>
      </w:r>
      <w:r>
        <w:t xml:space="preserve"> </w:t>
      </w:r>
      <w:r>
        <w:t xml:space="preserve">INV-2023-GH-0452</w:t>
      </w:r>
      <w:r>
        <w:br/>
      </w:r>
      <w:r>
        <w:rPr>
          <w:bCs/>
          <w:b/>
        </w:rPr>
        <w:t xml:space="preserve">Date Issued:</w:t>
      </w:r>
      <w:r>
        <w:t xml:space="preserve"> </w:t>
      </w:r>
      <w:r>
        <w:t xml:space="preserve">October 24, 2023</w:t>
      </w:r>
      <w:r>
        <w:br/>
      </w:r>
      <w:r>
        <w:rPr>
          <w:bCs/>
          <w:b/>
        </w:rPr>
        <w:t xml:space="preserve">Due Date:</w:t>
      </w:r>
      <w:r>
        <w:t xml:space="preserve"> </w:t>
      </w:r>
      <w:r>
        <w:t xml:space="preserve">November 24, 2023</w:t>
      </w:r>
      <w:r>
        <w:br/>
      </w:r>
      <w:r>
        <w:rPr>
          <w:bCs/>
          <w:b/>
        </w:rPr>
        <w:t xml:space="preserve">Project Reference:</w:t>
      </w:r>
      <w:r>
        <w:t xml:space="preserve"> </w:t>
      </w:r>
      <w:r>
        <w:t xml:space="preserve">Aero-Struct-Analysis-2023</w:t>
      </w:r>
    </w:p>
    <w:p>
      <w:pPr>
        <w:pStyle w:val="BodyText"/>
      </w:pPr>
      <w:r>
        <w:rPr>
          <w:bCs/>
          <w:b/>
        </w:rPr>
        <w:t xml:space="preserve">Project Scope Overview:</w:t>
      </w:r>
      <w:r>
        <w:br/>
      </w:r>
      <w:r>
        <w:t xml:space="preserve">This Invoice represents the culmination of specialized technical services provided by our lead Aerospace Engineer regarding the structural integrity assessment and aerodynamic optimization of the client's regional fleet. These services were conducted in strict accordance with the aviation safety standards mandated by the Civil Aviation Authority of Ghana and international ICAO regulations. The work involved advanced computational fluid dynamics (CFD) modeling and physical stress testing performed at our facility in Accra.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rPr>
                <w:bCs/>
                <w:b/>
              </w:rPr>
              <w:t xml:space="preserve">Phase 1: Aerodynamic Analysis &amp; CFD Simulation</w:t>
            </w:r>
            <w:r>
              <w:br/>
            </w:r>
            <w:r>
              <w:t xml:space="preserve"> </w:t>
            </w:r>
            <w:r>
              <w:t xml:space="preserve">Comprehensive computational fluid dynamics analysis performed by Senior Aerospace Engineer to evaluate lift-to-drag ratios for the new turboprop fleet. This included high-fidelity mesh generation and turbulence modeling to ensure optimal fuel efficiency and stability during takeoff and landing operations within the specific atmospheric conditions of Accra.</w:t>
            </w:r>
            <w:r>
              <w:t xml:space="preserve"> </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rPr>
                <w:bCs/>
                <w:b/>
              </w:rPr>
              <w:t xml:space="preserve">Phase 2: Structural Integrity &amp; Fatigue Testing</w:t>
            </w:r>
            <w:r>
              <w:br/>
            </w:r>
            <w:r>
              <w:t xml:space="preserve"> </w:t>
            </w:r>
            <w:r>
              <w:t xml:space="preserve">Detailed finite element analysis (FEA) of airframe components to assess fatigue life and structural load-bearing capacity. The Aerospace Engineer conducted rigorous simulations to verify compliance with Ghanaian aviation safety standards, focusing on wing spar integrity and fuselage pressurization cycles.</w:t>
            </w:r>
            <w:r>
              <w:t xml:space="preserve"> </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rPr>
                <w:bCs/>
                <w:b/>
              </w:rPr>
              <w:t xml:space="preserve">Phase 3: Propulsion System Efficiency Audit</w:t>
            </w:r>
            <w:r>
              <w:br/>
            </w:r>
            <w:r>
              <w:t xml:space="preserve"> </w:t>
            </w:r>
            <w:r>
              <w:t xml:space="preserve">Technical audit of engine performance metrics. The Aerospace Engineer analyzed thrust output, thermal efficiency, and emissions data to recommend maintenance schedules and operational adjustments. This ensures the fleet meets environmental regulations enforced in the Greater Accra Region.</w:t>
            </w:r>
            <w:r>
              <w:t xml:space="preserve"> </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rPr>
                <w:bCs/>
                <w:b/>
              </w:rPr>
              <w:t xml:space="preserve">Phase 4: Regulatory Compliance &amp; Technical Reporting</w:t>
            </w:r>
            <w:r>
              <w:br/>
            </w:r>
            <w:r>
              <w:t xml:space="preserve"> </w:t>
            </w:r>
            <w:r>
              <w:t xml:space="preserve">Compilation of all engineering data into a formal technical dossier. The Aerospace Engineer prepared the necessary documentation for submission to the Ghana Civil Aviation Authority, ensuring all findings are presented clearly for regulatory approval and fleet certification.</w:t>
            </w:r>
            <w:r>
              <w:t xml:space="preserve"> </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r>
        <w:tc>
          <w:tcPr/>
          <w:p>
            <w:pPr>
              <w:pStyle w:val="Compact"/>
              <w:jc w:val="left"/>
            </w:pPr>
            <w:r>
              <w:rPr>
                <w:bCs/>
                <w:b/>
              </w:rPr>
              <w:t xml:space="preserve">Specialized Software Licensing Fees</w:t>
            </w:r>
            <w:r>
              <w:br/>
            </w:r>
            <w:r>
              <w:t xml:space="preserve"> </w:t>
            </w:r>
            <w:r>
              <w:t xml:space="preserve">Reimbursement for temporary licenses of high-end aerospace simulation software (ANSYS Fluent and CATIA) utilized during the project duration in Accra.</w:t>
            </w:r>
            <w:r>
              <w:t xml:space="preserve"> </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GHS 132,000.00</w:t>
      </w:r>
    </w:p>
    <w:p>
      <w:pPr>
        <w:pStyle w:val="BodyText"/>
      </w:pPr>
      <w:r>
        <w:t xml:space="preserve">VAT (15%):</w:t>
      </w:r>
      <w:r>
        <w:t xml:space="preserve"> </w:t>
      </w:r>
      <w:r>
        <w:t xml:space="preserve">GHS 19,800.00</w:t>
      </w:r>
    </w:p>
    <w:p>
      <w:pPr>
        <w:pStyle w:val="BodyText"/>
      </w:pPr>
      <w:r>
        <w:t xml:space="preserve">Total Due:</w:t>
      </w:r>
      <w:r>
        <w:t xml:space="preserve"> </w:t>
      </w:r>
      <w:r>
        <w:t xml:space="preserve">GHS 151,800.00</w:t>
      </w:r>
    </w:p>
    <w:p>
      <w:pPr>
        <w:pStyle w:val="BodyText"/>
      </w:pPr>
      <w:r>
        <w:rPr>
          <w:bCs/>
          <w:b/>
        </w:rPr>
        <w:t xml:space="preserve">Payment Instructions:</w:t>
      </w:r>
      <w:r>
        <w:br/>
      </w:r>
      <w:r>
        <w:t xml:space="preserve">Payment is due within 30 days of the invoice date. Please make payments via bank transfer to the following account details:</w:t>
      </w:r>
      <w:r>
        <w:br/>
      </w:r>
      <w:r>
        <w:br/>
      </w:r>
      <w:r>
        <w:rPr>
          <w:bCs/>
          <w:b/>
        </w:rPr>
        <w:t xml:space="preserve">Bank Name:</w:t>
      </w:r>
      <w:r>
        <w:t xml:space="preserve"> </w:t>
      </w:r>
      <w:r>
        <w:t xml:space="preserve">Ecobank Ghana Limited</w:t>
      </w:r>
      <w:r>
        <w:br/>
      </w:r>
      <w:r>
        <w:rPr>
          <w:bCs/>
          <w:b/>
        </w:rPr>
        <w:t xml:space="preserve">Branch:</w:t>
      </w:r>
      <w:r>
        <w:t xml:space="preserve"> </w:t>
      </w:r>
      <w:r>
        <w:t xml:space="preserve">Accra Main Branch</w:t>
      </w:r>
      <w:r>
        <w:br/>
      </w:r>
      <w:r>
        <w:rPr>
          <w:bCs/>
          <w:b/>
        </w:rPr>
        <w:t xml:space="preserve">Account Name:</w:t>
      </w:r>
      <w:r>
        <w:t xml:space="preserve"> </w:t>
      </w:r>
      <w:r>
        <w:t xml:space="preserve">Skyward Aerospace Solutions Ltd</w:t>
      </w:r>
      <w:r>
        <w:br/>
      </w:r>
      <w:r>
        <w:rPr>
          <w:bCs/>
          <w:b/>
        </w:rPr>
        <w:t xml:space="preserve">Account Number:</w:t>
      </w:r>
      <w:r>
        <w:t xml:space="preserve"> </w:t>
      </w:r>
      <w:r>
        <w:t xml:space="preserve">1002345678901</w:t>
      </w:r>
      <w:r>
        <w:br/>
      </w:r>
      <w:r>
        <w:rPr>
          <w:bCs/>
          <w:b/>
        </w:rPr>
        <w:t xml:space="preserve">Sort Code:</w:t>
      </w:r>
      <w:r>
        <w:t xml:space="preserve"> </w:t>
      </w:r>
      <w:r>
        <w:t xml:space="preserve">012345</w:t>
      </w:r>
      <w:r>
        <w:br/>
      </w:r>
      <w:r>
        <w:br/>
      </w:r>
      <w:r>
        <w:t xml:space="preserve">Please reference Invoice Number</w:t>
      </w:r>
      <w:r>
        <w:t xml:space="preserve"> </w:t>
      </w:r>
      <w:r>
        <w:rPr>
          <w:bCs/>
          <w:b/>
        </w:rPr>
        <w:t xml:space="preserve">INV-2023-GH-0452</w:t>
      </w:r>
      <w:r>
        <w:t xml:space="preserve"> </w:t>
      </w:r>
      <w:r>
        <w:t xml:space="preserve">in your payment description.</w:t>
      </w:r>
    </w:p>
    <w:p>
      <w:pPr>
        <w:pStyle w:val="BodyText"/>
      </w:pPr>
      <w:r>
        <w:rPr>
          <w:bCs/>
          <w:b/>
        </w:rPr>
        <w:t xml:space="preserve">Terms and Conditions:</w:t>
      </w:r>
    </w:p>
    <w:p>
      <w:pPr>
        <w:numPr>
          <w:ilvl w:val="0"/>
          <w:numId w:val="1001"/>
        </w:numPr>
        <w:pStyle w:val="Compact"/>
      </w:pPr>
      <w:r>
        <w:t xml:space="preserve">All services rendered by the Aerospace Engineer are subject to the professional standards of the Engineering Institution of Ghana.</w:t>
      </w:r>
    </w:p>
    <w:p>
      <w:pPr>
        <w:numPr>
          <w:ilvl w:val="0"/>
          <w:numId w:val="1001"/>
        </w:numPr>
        <w:pStyle w:val="Compact"/>
      </w:pPr>
      <w:r>
        <w:t xml:space="preserve">Interest will be charged at a rate of 2% per month on any overdue amounts past the due date.</w:t>
      </w:r>
    </w:p>
    <w:p>
      <w:pPr>
        <w:numPr>
          <w:ilvl w:val="0"/>
          <w:numId w:val="1001"/>
        </w:numPr>
        <w:pStyle w:val="Compact"/>
      </w:pPr>
      <w:r>
        <w:t xml:space="preserve">This Invoice is valid for payment in Ghana Cedis (GHS). Foreign currency payments will be converted at the prevailing exchange rate on the date of receipt.</w:t>
      </w:r>
    </w:p>
    <w:p>
      <w:pPr>
        <w:numPr>
          <w:ilvl w:val="0"/>
          <w:numId w:val="1001"/>
        </w:numPr>
        <w:pStyle w:val="Compact"/>
      </w:pPr>
      <w:r>
        <w:t xml:space="preserve">Intellectual property regarding specific design optimizations remains with the client upon full payment of this Invoice.</w:t>
      </w:r>
    </w:p>
    <w:p>
      <w:pPr>
        <w:numPr>
          <w:ilvl w:val="0"/>
          <w:numId w:val="1001"/>
        </w:numPr>
        <w:pStyle w:val="Compact"/>
      </w:pPr>
      <w:r>
        <w:t xml:space="preserve">Disputes regarding this Invoice shall be settled under the laws of the Republic of Ghana.</w:t>
      </w:r>
    </w:p>
    <w:p>
      <w:pPr>
        <w:pStyle w:val="FirstParagraph"/>
      </w:pPr>
      <w:r>
        <w:t xml:space="preserve">Authorized Signature</w:t>
      </w:r>
      <w:r>
        <w:br/>
      </w:r>
      <w:r>
        <w:t xml:space="preserve">Skyward Aerospace Solutions</w:t>
      </w:r>
    </w:p>
    <w:p>
      <w:pPr>
        <w:pStyle w:val="BodyText"/>
      </w:pPr>
      <w:r>
        <w:t xml:space="preserve">Received By</w:t>
      </w:r>
      <w:r>
        <w:br/>
      </w:r>
      <w:r>
        <w:t xml:space="preserve">West African Aviation Authority</w:t>
      </w:r>
    </w:p>
    <w:p>
      <w:pPr>
        <w:pStyle w:val="BodyText"/>
      </w:pPr>
      <w:r>
        <w:t xml:space="preserve">Thank you for your business. We appreciate your trust in our Aerospace Engineering expertise.</w:t>
      </w:r>
    </w:p>
    <w:p>
      <w:pPr>
        <w:pStyle w:val="BodyText"/>
      </w:pPr>
      <w:r>
        <w:t xml:space="preserve">Skyward Aerospace Solutions © 2023 |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2026-10-10T02:33:03Z</dcterms:created>
  <dcterms:modified xsi:type="dcterms:W3CDTF">2026-10-10T02:33:03Z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