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kyward-aerospace-solutions-pvt.-ltd."/>
    <w:p>
      <w:pPr>
        <w:pStyle w:val="Heading1"/>
      </w:pPr>
      <w:r>
        <w:t xml:space="preserve">Skyward Aerospace Solutions Pvt. Ltd.</w:t>
      </w:r>
    </w:p>
    <w:p>
      <w:pPr>
        <w:pStyle w:val="FirstParagraph"/>
      </w:pPr>
      <w:r>
        <w:rPr>
          <w:bCs/>
          <w:b/>
        </w:rPr>
        <w:t xml:space="preserve">Specialized Aerospace Engineering Consultancy</w:t>
      </w:r>
    </w:p>
    <w:p>
      <w:pPr>
        <w:pStyle w:val="BodyText"/>
      </w:pPr>
      <w:r>
        <w:t xml:space="preserve">Plot No. 42, Sector 62, Institutional Area</w:t>
      </w:r>
    </w:p>
    <w:p>
      <w:pPr>
        <w:pStyle w:val="BodyText"/>
      </w:pPr>
      <w:r>
        <w:t xml:space="preserve">New Delhi, Delhi 110003, India</w:t>
      </w:r>
    </w:p>
    <w:p>
      <w:pPr>
        <w:pStyle w:val="BodyText"/>
      </w:pPr>
      <w:r>
        <w:t xml:space="preserve">GSTIN: 07AABCS1234F1Z5</w:t>
      </w:r>
    </w:p>
    <w:p>
      <w:pPr>
        <w:pStyle w:val="BodyText"/>
      </w:pPr>
      <w:r>
        <w:t xml:space="preserve">Email: billing@skywardaero.in | Phone: +91-11-4567-8900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INV-2023-DE-089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Orbital Dynamics Research Institute</w:t>
      </w:r>
    </w:p>
    <w:p>
      <w:pPr>
        <w:pStyle w:val="BodyText"/>
      </w:pPr>
      <w:r>
        <w:t xml:space="preserve">Attn: Dr. Rajesh Kumar, Chief Procurement Officer</w:t>
      </w:r>
    </w:p>
    <w:p>
      <w:pPr>
        <w:pStyle w:val="BodyText"/>
      </w:pPr>
      <w:r>
        <w:t xml:space="preserve">Aerospace Development Wing</w:t>
      </w:r>
    </w:p>
    <w:p>
      <w:pPr>
        <w:pStyle w:val="BodyText"/>
      </w:pPr>
      <w:r>
        <w:t xml:space="preserve">Connaught Place, Block A, 4th Floor</w:t>
      </w:r>
    </w:p>
    <w:p>
      <w:pPr>
        <w:pStyle w:val="BodyText"/>
      </w:pPr>
      <w:r>
        <w:t xml:space="preserve">New Delhi, Delhi 110001, India</w:t>
      </w:r>
    </w:p>
    <w:p>
      <w:pPr>
        <w:pStyle w:val="BodyText"/>
      </w:pPr>
      <w:r>
        <w:t xml:space="preserve">GSTIN: 07AADCO9876Z1Z9</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High-Altitude UAV Structural Integrity Analysis</w:t>
      </w:r>
    </w:p>
    <w:p>
      <w:pPr>
        <w:pStyle w:val="BodyText"/>
      </w:pPr>
      <w:r>
        <w:rPr>
          <w:bCs/>
          <w:b/>
        </w:rPr>
        <w:t xml:space="preserve">Location:</w:t>
      </w:r>
      <w:r>
        <w:t xml:space="preserve"> </w:t>
      </w:r>
      <w:r>
        <w:t xml:space="preserve">New Delhi, India</w:t>
      </w:r>
    </w:p>
    <w:p>
      <w:pPr>
        <w:pStyle w:val="BodyText"/>
      </w:pPr>
      <w:r>
        <w:rPr>
          <w:bCs/>
          <w:b/>
        </w:rPr>
        <w:t xml:space="preserve">PO Number:</w:t>
      </w:r>
      <w:r>
        <w:t xml:space="preserve"> </w:t>
      </w:r>
      <w:r>
        <w:t xml:space="preserve">ODRI-PO-2023-445</w:t>
      </w:r>
    </w:p>
    <w:p>
      <w:pPr>
        <w:pStyle w:val="BodyText"/>
      </w:pPr>
      <w:r>
        <w:rPr>
          <w:bCs/>
          <w:b/>
        </w:rPr>
        <w:t xml:space="preserve">Service Period:</w:t>
      </w:r>
      <w:r>
        <w:t xml:space="preserve"> </w:t>
      </w:r>
      <w:r>
        <w:t xml:space="preserve">September 1, 2023 - October 20, 2023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Qty / Hours</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rPr>
                <w:bCs/>
                <w:b/>
              </w:rPr>
              <w:t xml:space="preserve">CFD Simulation &amp; Aerodynamic Profiling</w:t>
            </w:r>
            <w:r>
              <w:br/>
            </w:r>
            <w:r>
              <w:t xml:space="preserve">Computational Fluid Dynamics analysis for new drone fuselage design. Includes turbulence modeling and drag coefficient optimization tailored for high-altitude operations in the Indian subcontinent climate.</w:t>
            </w:r>
          </w:p>
        </w:tc>
        <w:tc>
          <w:tcPr/>
          <w:p>
            <w:pPr>
              <w:pStyle w:val="Compact"/>
              <w:jc w:val="left"/>
            </w:pPr>
            <w:r>
              <w:t xml:space="preserve">40 Hrs</w:t>
            </w:r>
          </w:p>
        </w:tc>
        <w:tc>
          <w:tcPr/>
          <w:p>
            <w:pPr>
              <w:pStyle w:val="Compact"/>
              <w:jc w:val="left"/>
            </w:pPr>
            <w:r>
              <w:t xml:space="preserve">₹ 4,500.00</w:t>
            </w:r>
          </w:p>
        </w:tc>
        <w:tc>
          <w:tcPr/>
          <w:p>
            <w:pPr>
              <w:pStyle w:val="Compact"/>
              <w:jc w:val="left"/>
            </w:pPr>
            <w:r>
              <w:t xml:space="preserve">₹ 1,80,000.00</w:t>
            </w:r>
          </w:p>
        </w:tc>
        <w:tc>
          <w:tcPr/>
          <w:p>
            <w:pPr>
              <w:pStyle w:val="Compact"/>
              <w:jc w:val="left"/>
            </w:pPr>
            <w:r>
              <w:t xml:space="preserve">18%</w:t>
            </w:r>
          </w:p>
        </w:tc>
      </w:tr>
      <w:tr>
        <w:tc>
          <w:tcPr/>
          <w:p>
            <w:pPr>
              <w:pStyle w:val="Compact"/>
              <w:jc w:val="left"/>
            </w:pPr>
            <w:r>
              <w:t xml:space="preserve">2</w:t>
            </w:r>
          </w:p>
        </w:tc>
        <w:tc>
          <w:tcPr/>
          <w:p>
            <w:pPr>
              <w:pStyle w:val="Compact"/>
              <w:jc w:val="left"/>
            </w:pPr>
            <w:r>
              <w:rPr>
                <w:bCs/>
                <w:b/>
              </w:rPr>
              <w:t xml:space="preserve">Finite Element Analysis (FEA) for Load Testing</w:t>
            </w:r>
            <w:r>
              <w:br/>
            </w:r>
            <w:r>
              <w:t xml:space="preserve">Structural stress analysis using ANSYS for composite wing structures. Verification of safety factors against ISRO standard guidelines for unmanned aerial vehicles.</w:t>
            </w:r>
          </w:p>
        </w:tc>
        <w:tc>
          <w:tcPr/>
          <w:p>
            <w:pPr>
              <w:pStyle w:val="Compact"/>
              <w:jc w:val="left"/>
            </w:pPr>
            <w:r>
              <w:t xml:space="preserve">35 Hrs</w:t>
            </w:r>
          </w:p>
        </w:tc>
        <w:tc>
          <w:tcPr/>
          <w:p>
            <w:pPr>
              <w:pStyle w:val="Compact"/>
              <w:jc w:val="left"/>
            </w:pPr>
            <w:r>
              <w:t xml:space="preserve">₹ 4,500.00</w:t>
            </w:r>
          </w:p>
        </w:tc>
        <w:tc>
          <w:tcPr/>
          <w:p>
            <w:pPr>
              <w:pStyle w:val="Compact"/>
              <w:jc w:val="left"/>
            </w:pPr>
            <w:r>
              <w:t xml:space="preserve">₹ 1,57,500.00</w:t>
            </w:r>
          </w:p>
        </w:tc>
        <w:tc>
          <w:tcPr/>
          <w:p>
            <w:pPr>
              <w:pStyle w:val="Compact"/>
              <w:jc w:val="left"/>
            </w:pPr>
            <w:r>
              <w:t xml:space="preserve">18%</w:t>
            </w:r>
          </w:p>
        </w:tc>
      </w:tr>
      <w:tr>
        <w:tc>
          <w:tcPr/>
          <w:p>
            <w:pPr>
              <w:pStyle w:val="Compact"/>
              <w:jc w:val="left"/>
            </w:pPr>
            <w:r>
              <w:t xml:space="preserve">3</w:t>
            </w:r>
          </w:p>
        </w:tc>
        <w:tc>
          <w:tcPr/>
          <w:p>
            <w:pPr>
              <w:pStyle w:val="Compact"/>
              <w:jc w:val="left"/>
            </w:pPr>
            <w:r>
              <w:rPr>
                <w:bCs/>
                <w:b/>
              </w:rPr>
              <w:t xml:space="preserve">Propulsion System Efficiency Audit</w:t>
            </w:r>
            <w:r>
              <w:br/>
            </w:r>
            <w:r>
              <w:t xml:space="preserve">Review of electric propulsion units for thermal management and thrust-to-weight ratio optimization. Consultation on battery integration within the airframe.</w:t>
            </w:r>
          </w:p>
        </w:tc>
        <w:tc>
          <w:tcPr/>
          <w:p>
            <w:pPr>
              <w:pStyle w:val="Compact"/>
              <w:jc w:val="left"/>
            </w:pPr>
            <w:r>
              <w:t xml:space="preserve">20 Hrs</w:t>
            </w:r>
          </w:p>
        </w:tc>
        <w:tc>
          <w:tcPr/>
          <w:p>
            <w:pPr>
              <w:pStyle w:val="Compact"/>
              <w:jc w:val="left"/>
            </w:pPr>
            <w:r>
              <w:t xml:space="preserve">₹ 4,000.00</w:t>
            </w:r>
          </w:p>
        </w:tc>
        <w:tc>
          <w:tcPr/>
          <w:p>
            <w:pPr>
              <w:pStyle w:val="Compact"/>
              <w:jc w:val="left"/>
            </w:pPr>
            <w:r>
              <w:t xml:space="preserve">₹ 80,000.00</w:t>
            </w:r>
          </w:p>
        </w:tc>
        <w:tc>
          <w:tcPr/>
          <w:p>
            <w:pPr>
              <w:pStyle w:val="Compact"/>
              <w:jc w:val="left"/>
            </w:pPr>
            <w:r>
              <w:t xml:space="preserve">18%</w:t>
            </w:r>
          </w:p>
        </w:tc>
      </w:tr>
      <w:tr>
        <w:tc>
          <w:tcPr/>
          <w:p>
            <w:pPr>
              <w:pStyle w:val="Compact"/>
              <w:jc w:val="left"/>
            </w:pPr>
            <w:r>
              <w:t xml:space="preserve">4</w:t>
            </w:r>
          </w:p>
        </w:tc>
        <w:tc>
          <w:tcPr/>
          <w:p>
            <w:pPr>
              <w:pStyle w:val="Compact"/>
              <w:jc w:val="left"/>
            </w:pPr>
            <w:r>
              <w:rPr>
                <w:bCs/>
                <w:b/>
              </w:rPr>
              <w:t xml:space="preserve">Regulatory Compliance Documentation (DGCA)</w:t>
            </w:r>
            <w:r>
              <w:br/>
            </w:r>
            <w:r>
              <w:t xml:space="preserve">Preparation of technical dossiers required for Directorate General of Civil Aviation (DGCA) certification in India. Includes flight envelope definition and safety reports.</w:t>
            </w:r>
          </w:p>
        </w:tc>
        <w:tc>
          <w:tcPr/>
          <w:p>
            <w:pPr>
              <w:pStyle w:val="Compact"/>
              <w:jc w:val="left"/>
            </w:pPr>
            <w:r>
              <w:t xml:space="preserve">15 Hrs</w:t>
            </w:r>
          </w:p>
        </w:tc>
        <w:tc>
          <w:tcPr/>
          <w:p>
            <w:pPr>
              <w:pStyle w:val="Compact"/>
              <w:jc w:val="left"/>
            </w:pPr>
            <w:r>
              <w:t xml:space="preserve">₹ 5,000.00</w:t>
            </w:r>
          </w:p>
        </w:tc>
        <w:tc>
          <w:tcPr/>
          <w:p>
            <w:pPr>
              <w:pStyle w:val="Compact"/>
              <w:jc w:val="left"/>
            </w:pPr>
            <w:r>
              <w:t xml:space="preserve">₹ 75,000.00</w:t>
            </w:r>
          </w:p>
        </w:tc>
        <w:tc>
          <w:tcPr/>
          <w:p>
            <w:pPr>
              <w:pStyle w:val="Compact"/>
              <w:jc w:val="left"/>
            </w:pPr>
            <w:r>
              <w:t xml:space="preserve">18%</w:t>
            </w:r>
          </w:p>
        </w:tc>
      </w:tr>
      <w:tr>
        <w:tc>
          <w:tcPr/>
          <w:p>
            <w:pPr>
              <w:pStyle w:val="Compact"/>
              <w:jc w:val="left"/>
            </w:pPr>
            <w:r>
              <w:t xml:space="preserve">5</w:t>
            </w:r>
          </w:p>
        </w:tc>
        <w:tc>
          <w:tcPr/>
          <w:p>
            <w:pPr>
              <w:pStyle w:val="Compact"/>
              <w:jc w:val="left"/>
            </w:pPr>
            <w:r>
              <w:rPr>
                <w:bCs/>
                <w:b/>
              </w:rPr>
              <w:t xml:space="preserve">On-Site Engineering Consultation</w:t>
            </w:r>
            <w:r>
              <w:br/>
            </w:r>
            <w:r>
              <w:t xml:space="preserve">Physical inspection of prototype assembly at New Delhi facility. Guidance on manufacturing tolerances and material selection for aerospace-grade aluminum alloys.</w:t>
            </w:r>
          </w:p>
        </w:tc>
        <w:tc>
          <w:tcPr/>
          <w:p>
            <w:pPr>
              <w:pStyle w:val="Compact"/>
              <w:jc w:val="left"/>
            </w:pPr>
            <w:r>
              <w:t xml:space="preserve">2 Days</w:t>
            </w:r>
          </w:p>
        </w:tc>
        <w:tc>
          <w:tcPr/>
          <w:p>
            <w:pPr>
              <w:pStyle w:val="Compact"/>
              <w:jc w:val="left"/>
            </w:pPr>
            <w:r>
              <w:t xml:space="preserve">₹ 25,000.00</w:t>
            </w:r>
          </w:p>
        </w:tc>
        <w:tc>
          <w:tcPr/>
          <w:p>
            <w:pPr>
              <w:pStyle w:val="Compact"/>
              <w:jc w:val="left"/>
            </w:pPr>
            <w:r>
              <w:t xml:space="preserve">₹ 50,000.00</w:t>
            </w:r>
          </w:p>
        </w:tc>
        <w:tc>
          <w:tcPr/>
          <w:p>
            <w:pPr>
              <w:pStyle w:val="Compact"/>
              <w:jc w:val="left"/>
            </w:pPr>
            <w:r>
              <w:t xml:space="preserve">18%</w:t>
            </w:r>
          </w:p>
        </w:tc>
      </w:tr>
    </w:tbl>
    <w:p>
      <w:pPr>
        <w:pStyle w:val="BodyText"/>
      </w:pPr>
      <w:r>
        <w:t xml:space="preserve">Subtotal (Base Amount):</w:t>
      </w:r>
      <w:r>
        <w:t xml:space="preserve"> </w:t>
      </w:r>
      <w:r>
        <w:t xml:space="preserve">₹ 5,42,500.00</w:t>
      </w:r>
    </w:p>
    <w:p>
      <w:pPr>
        <w:pStyle w:val="BodyText"/>
      </w:pPr>
      <w:r>
        <w:t xml:space="preserve">GST @ 18% (CGST 9% + SGST 9%):</w:t>
      </w:r>
      <w:r>
        <w:t xml:space="preserve"> </w:t>
      </w:r>
      <w:r>
        <w:t xml:space="preserve">₹ 97,650.00</w:t>
      </w:r>
    </w:p>
    <w:p>
      <w:pPr>
        <w:pStyle w:val="BodyText"/>
      </w:pPr>
      <w:r>
        <w:t xml:space="preserve">TDS Deduction (Section 194J - Professional Fees):</w:t>
      </w:r>
      <w:r>
        <w:t xml:space="preserve"> </w:t>
      </w:r>
      <w:r>
        <w:t xml:space="preserve">- ₹ 54,250.00</w:t>
      </w:r>
    </w:p>
    <w:p>
      <w:pPr>
        <w:pStyle w:val="BodyText"/>
      </w:pPr>
      <w:r>
        <w:t xml:space="preserve">Grand Total Payable:</w:t>
      </w:r>
      <w:r>
        <w:t xml:space="preserve"> </w:t>
      </w:r>
      <w:r>
        <w:t xml:space="preserve">₹ 5,85,900.00</w:t>
      </w:r>
    </w:p>
    <w:bookmarkStart w:id="24" w:name="payment-instructions"/>
    <w:p>
      <w:pPr>
        <w:pStyle w:val="Heading4"/>
      </w:pPr>
      <w:r>
        <w:t xml:space="preserve">Payment Instructions</w:t>
      </w:r>
    </w:p>
    <w:p>
      <w:pPr>
        <w:pStyle w:val="FirstParagraph"/>
      </w:pPr>
      <w:r>
        <w:t xml:space="preserve">Please make the payment via NEFT/RTGS to the following bank account within 30 days of the invoice date.</w:t>
      </w:r>
    </w:p>
    <w:p>
      <w:pPr>
        <w:pStyle w:val="BodyText"/>
      </w:pPr>
      <w:r>
        <w:rPr>
          <w:bCs/>
          <w:b/>
        </w:rPr>
        <w:t xml:space="preserve">Bank Name:</w:t>
      </w:r>
      <w:r>
        <w:t xml:space="preserve"> </w:t>
      </w:r>
      <w:r>
        <w:t xml:space="preserve">State Bank of India</w:t>
      </w:r>
      <w:r>
        <w:br/>
      </w:r>
      <w:r>
        <w:rPr>
          <w:bCs/>
          <w:b/>
        </w:rPr>
        <w:t xml:space="preserve">Branch:</w:t>
      </w:r>
      <w:r>
        <w:t xml:space="preserve"> </w:t>
      </w:r>
      <w:r>
        <w:t xml:space="preserve">Connaught Place, New Delhi</w:t>
      </w:r>
      <w:r>
        <w:br/>
      </w:r>
      <w:r>
        <w:rPr>
          <w:bCs/>
          <w:b/>
        </w:rPr>
        <w:t xml:space="preserve">Account Name:</w:t>
      </w:r>
      <w:r>
        <w:t xml:space="preserve"> </w:t>
      </w:r>
      <w:r>
        <w:t xml:space="preserve">Skyward Aerospace Solutions Pvt. Ltd.</w:t>
      </w:r>
      <w:r>
        <w:br/>
      </w:r>
      <w:r>
        <w:rPr>
          <w:bCs/>
          <w:b/>
        </w:rPr>
        <w:t xml:space="preserve">Account Number:</w:t>
      </w:r>
      <w:r>
        <w:t xml:space="preserve"> </w:t>
      </w:r>
      <w:r>
        <w:t xml:space="preserve">30589012345678</w:t>
      </w:r>
      <w:r>
        <w:br/>
      </w:r>
      <w:r>
        <w:rPr>
          <w:bCs/>
          <w:b/>
        </w:rPr>
        <w:t xml:space="preserve">IFSC Code:</w:t>
      </w:r>
      <w:r>
        <w:t xml:space="preserve"> </w:t>
      </w:r>
      <w:r>
        <w:t xml:space="preserve">SBIN0001234</w:t>
      </w:r>
      <w:r>
        <w:br/>
      </w:r>
      <w:r>
        <w:rPr>
          <w:bCs/>
          <w:b/>
        </w:rPr>
        <w:t xml:space="preserve">SWIFT Code:</w:t>
      </w:r>
      <w:r>
        <w:t xml:space="preserve"> </w:t>
      </w:r>
      <w:r>
        <w:t xml:space="preserve">SBININBB104</w:t>
      </w:r>
    </w:p>
    <w:p>
      <w:pPr>
        <w:pStyle w:val="BodyText"/>
      </w:pPr>
      <w:r>
        <w:rPr>
          <w:iCs/>
          <w:i/>
        </w:rPr>
        <w:t xml:space="preserve">Note: Please quote the Invoice Number (INV-2023-DE-089) in the payment remarks.</w:t>
      </w:r>
    </w:p>
    <w:bookmarkEnd w:id="24"/>
    <w:bookmarkStart w:id="25"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from the date of this Invoice. Late payments may incur interest at the rate of 1.5% per month.</w:t>
      </w:r>
    </w:p>
    <w:p>
      <w:pPr>
        <w:numPr>
          <w:ilvl w:val="0"/>
          <w:numId w:val="1001"/>
        </w:numPr>
        <w:pStyle w:val="Compact"/>
      </w:pPr>
      <w:r>
        <w:rPr>
          <w:bCs/>
          <w:b/>
        </w:rPr>
        <w:t xml:space="preserve">Taxation:</w:t>
      </w:r>
      <w:r>
        <w:t xml:space="preserve"> </w:t>
      </w:r>
      <w:r>
        <w:t xml:space="preserve">This Invoice includes Goods and Services Tax (GST) as applicable under the laws of India. TDS (Tax Deducted at Source) has been calculated as per Section 194J of the Income Tax Act for professional services rendered by an Aerospace Engineer.</w:t>
      </w:r>
    </w:p>
    <w:p>
      <w:pPr>
        <w:numPr>
          <w:ilvl w:val="0"/>
          <w:numId w:val="1001"/>
        </w:numPr>
        <w:pStyle w:val="Compact"/>
      </w:pPr>
      <w:r>
        <w:rPr>
          <w:bCs/>
          <w:b/>
        </w:rPr>
        <w:t xml:space="preserve">Scope of Work:</w:t>
      </w:r>
      <w:r>
        <w:t xml:space="preserve"> </w:t>
      </w:r>
      <w:r>
        <w:t xml:space="preserve">Services rendered are strictly limited to the engineering consultancy described above. Any additional testing or design iterations require a separate change order.</w:t>
      </w:r>
    </w:p>
    <w:p>
      <w:pPr>
        <w:numPr>
          <w:ilvl w:val="0"/>
          <w:numId w:val="1001"/>
        </w:numPr>
        <w:pStyle w:val="Compact"/>
      </w:pPr>
      <w:r>
        <w:rPr>
          <w:bCs/>
          <w:b/>
        </w:rPr>
        <w:t xml:space="preserve">Intellectual Property:</w:t>
      </w:r>
      <w:r>
        <w:t xml:space="preserve"> </w:t>
      </w:r>
      <w:r>
        <w:t xml:space="preserve">All preliminary designs, simulation data, and engineering reports generated by Skyward Aerospace Solutions remain the property of the consultant until full payment is received.</w:t>
      </w:r>
    </w:p>
    <w:p>
      <w:pPr>
        <w:numPr>
          <w:ilvl w:val="0"/>
          <w:numId w:val="1001"/>
        </w:numPr>
        <w:pStyle w:val="Compact"/>
      </w:pPr>
      <w:r>
        <w:rPr>
          <w:bCs/>
          <w:b/>
        </w:rPr>
        <w:t xml:space="preserve">Dispute Resolution:</w:t>
      </w:r>
      <w:r>
        <w:t xml:space="preserve"> </w:t>
      </w:r>
      <w:r>
        <w:t xml:space="preserve">Any disputes arising from this Invoice or the associated services shall be subject to the jurisdiction of the courts in New Delhi, India.</w:t>
      </w:r>
    </w:p>
    <w:p>
      <w:pPr>
        <w:numPr>
          <w:ilvl w:val="0"/>
          <w:numId w:val="1001"/>
        </w:numPr>
        <w:pStyle w:val="Compact"/>
      </w:pPr>
      <w:r>
        <w:rPr>
          <w:bCs/>
          <w:b/>
        </w:rPr>
        <w:t xml:space="preserve">Validity:</w:t>
      </w:r>
      <w:r>
        <w:t xml:space="preserve"> </w:t>
      </w:r>
      <w:r>
        <w:t xml:space="preserve">This Invoice is valid for 90 days. Please contact our accounts department if you have any queries regarding the charges.</w:t>
      </w:r>
    </w:p>
    <w:p>
      <w:pPr>
        <w:pStyle w:val="FirstParagraph"/>
      </w:pPr>
      <w:r>
        <w:rPr>
          <w:bCs/>
          <w:b/>
        </w:rPr>
        <w:t xml:space="preserve">Authorized Signatory</w:t>
      </w:r>
      <w:r>
        <w:br/>
      </w:r>
      <w:r>
        <w:br/>
      </w:r>
      <w:r>
        <w:br/>
      </w:r>
      <w:r>
        <w:t xml:space="preserve">__________________________</w:t>
      </w:r>
      <w:r>
        <w:br/>
      </w:r>
      <w:r>
        <w:rPr>
          <w:iCs/>
          <w:i/>
        </w:rPr>
        <w:t xml:space="preserve">Mr. Amit Sharma</w:t>
      </w:r>
      <w:r>
        <w:br/>
      </w:r>
      <w:r>
        <w:rPr>
          <w:iCs/>
          <w:i/>
        </w:rPr>
        <w:t xml:space="preserve">Lead Aerospace Engineer &amp; Director</w:t>
      </w:r>
      <w:r>
        <w:br/>
      </w:r>
      <w:r>
        <w:rPr>
          <w:iCs/>
          <w:i/>
        </w:rPr>
        <w:t xml:space="preserve">Skyward Aerospace Solutions Pvt. Ltd.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2026-10-10T03:02:45Z</dcterms:created>
  <dcterms:modified xsi:type="dcterms:W3CDTF">2026-10-10T03:02:45Z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