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viation-dynamics-solutions-ltd."/>
    <w:p>
      <w:pPr>
        <w:pStyle w:val="Heading1"/>
      </w:pPr>
      <w:r>
        <w:t xml:space="preserve">Aviation Dynamics Solutions Ltd.</w:t>
      </w:r>
    </w:p>
    <w:p>
      <w:pPr>
        <w:pStyle w:val="FirstParagraph"/>
      </w:pPr>
      <w:r>
        <w:t xml:space="preserve">12 Hahalutzim Street, Ramat Aviv</w:t>
      </w:r>
      <w:r>
        <w:br/>
      </w:r>
      <w:r>
        <w:t xml:space="preserve">Tel Aviv-Yafo, 6971001</w:t>
      </w:r>
      <w:r>
        <w:br/>
      </w:r>
      <w:r>
        <w:t xml:space="preserve">Israel</w:t>
      </w:r>
      <w:r>
        <w:br/>
      </w:r>
      <w:r>
        <w:t xml:space="preserve">VAT ID: 51700123456</w:t>
      </w:r>
      <w:r>
        <w:br/>
      </w:r>
      <w:r>
        <w:t xml:space="preserve">Email: billing@aviationdynamics.co.il</w:t>
      </w:r>
      <w:r>
        <w:br/>
      </w:r>
      <w:r>
        <w:t xml:space="preserve">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INV-2023-TLV-8842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NextGen Aerospace Systems</w:t>
      </w:r>
      <w:r>
        <w:br/>
      </w:r>
      <w:r>
        <w:t xml:space="preserve">Attn: Procurement Department</w:t>
      </w:r>
      <w:r>
        <w:br/>
      </w:r>
      <w:r>
        <w:t xml:space="preserve">45 HaYarkon Street</w:t>
      </w:r>
      <w:r>
        <w:br/>
      </w:r>
      <w:r>
        <w:t xml:space="preserve">Tel Aviv-Yafo, 6473922</w:t>
      </w:r>
      <w:r>
        <w:br/>
      </w:r>
      <w:r>
        <w:t xml:space="preserve">Israel</w:t>
      </w:r>
      <w:r>
        <w:br/>
      </w:r>
      <w:r>
        <w:t xml:space="preserve">VAT ID: 51800987654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UAV Aerodynamic Optimization</w:t>
      </w:r>
      <w:r>
        <w:br/>
      </w:r>
      <w:r>
        <w:rPr>
          <w:bCs/>
          <w:b/>
        </w:rPr>
        <w:t xml:space="preserve">Contract ID:</w:t>
      </w:r>
      <w:r>
        <w:t xml:space="preserve"> </w:t>
      </w:r>
      <w:r>
        <w:t xml:space="preserve">C-2023-ISO-9001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 R&amp;D Center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 01, 2023 -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Comprehensive review of flight dynamics for the new autonomous drone prototype. Includes analysis of lift-to-drag ratios and stability margins in accordance with Israeli Civil Aviation Authority (IAA)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Analysis</w:t>
            </w:r>
            <w:r>
              <w:br/>
            </w:r>
            <w:r>
              <w:t xml:space="preserve">Computational Fluid Dynamics modeling performed in Tel Aviv facilities. Detailed simulation of airflow over wing structures to optimize fuel efficiency and reduce structural stress during high-altitude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Testing</w:t>
            </w:r>
            <w:r>
              <w:br/>
            </w:r>
            <w:r>
              <w:t xml:space="preserve">Finite Element Analysis (FEA) of composite materials used in the fuselage. Ensuring compliance with MIL-STD-810G standards for vibration and shock resistance.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Design Review</w:t>
            </w:r>
            <w:r>
              <w:br/>
            </w:r>
            <w:r>
              <w:t xml:space="preserve">Evaluation of electric propulsion units for thermal management and efficiency. Recommendations provided for integration with existing avionics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dossiers required for certification in Israel. Includes safety assessments and environmental impact reports specific to Tel Aviv airspace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120,000.00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20,400.00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140,400.00 ILS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a penalty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Israeli New Shekels (ILS).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to:</w:t>
      </w:r>
    </w:p>
    <w:p>
      <w:pPr>
        <w:numPr>
          <w:ilvl w:val="1"/>
          <w:numId w:val="1002"/>
        </w:numPr>
        <w:pStyle w:val="Compact"/>
      </w:pPr>
      <w:r>
        <w:t xml:space="preserve">Bank: Bank Hapoalim</w:t>
      </w:r>
    </w:p>
    <w:p>
      <w:pPr>
        <w:numPr>
          <w:ilvl w:val="1"/>
          <w:numId w:val="1002"/>
        </w:numPr>
        <w:pStyle w:val="Compact"/>
      </w:pPr>
      <w:r>
        <w:t xml:space="preserve">Branch: Tel Aviv Central</w:t>
      </w:r>
    </w:p>
    <w:p>
      <w:pPr>
        <w:numPr>
          <w:ilvl w:val="1"/>
          <w:numId w:val="1002"/>
        </w:numPr>
        <w:pStyle w:val="Compact"/>
      </w:pPr>
      <w:r>
        <w:t xml:space="preserve">Account Name: Aviation Dynamics Solutions Ltd.</w:t>
      </w:r>
    </w:p>
    <w:p>
      <w:pPr>
        <w:numPr>
          <w:ilvl w:val="1"/>
          <w:numId w:val="1002"/>
        </w:numPr>
        <w:pStyle w:val="Compact"/>
      </w:pPr>
      <w:r>
        <w:t xml:space="preserve">Account Number: 9999-8888-7777</w:t>
      </w:r>
    </w:p>
    <w:p>
      <w:pPr>
        <w:numPr>
          <w:ilvl w:val="1"/>
          <w:numId w:val="1002"/>
        </w:numPr>
        <w:pStyle w:val="Compact"/>
      </w:pPr>
      <w:r>
        <w:t xml:space="preserve">SWIFT Code: POALILIT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engineering data and designs provided under this contract remain the intellectual property of NextGen Aerospace Systems.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David Cohen</w:t>
      </w:r>
      <w:r>
        <w:br/>
      </w:r>
      <w:r>
        <w:t xml:space="preserve">Chief Financial Officer</w:t>
      </w:r>
      <w:r>
        <w:br/>
      </w:r>
      <w:r>
        <w:t xml:space="preserve">Aviation Dynamics Solutions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Date: _________________</w:t>
      </w:r>
    </w:p>
    <w:p>
      <w:pPr>
        <w:pStyle w:val="BodyText"/>
      </w:pPr>
      <w:r>
        <w:t xml:space="preserve">Thank you for your business. We appreciate your trust in our Aerospace Engineering expertise.</w:t>
      </w:r>
    </w:p>
    <w:p>
      <w:pPr>
        <w:pStyle w:val="BodyText"/>
      </w:pPr>
      <w:r>
        <w:t xml:space="preserve">Aviation Dynamics Solutions Ltd. | Tel Aviv, Israel | www.aviationdynamics.co.il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