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space-engineering-solutions-s.r.l."/>
    <w:p>
      <w:pPr>
        <w:pStyle w:val="Heading1"/>
      </w:pPr>
      <w:r>
        <w:t xml:space="preserve">AeroSpace Engineering Solutions S.r.l.</w:t>
      </w:r>
    </w:p>
    <w:p>
      <w:pPr>
        <w:pStyle w:val="FirstParagraph"/>
      </w:pPr>
      <w:r>
        <w:t xml:space="preserve">Via dei Condotti, 45</w:t>
      </w:r>
    </w:p>
    <w:p>
      <w:pPr>
        <w:pStyle w:val="BodyText"/>
      </w:pPr>
      <w:r>
        <w:t xml:space="preserve">00187 Rome, Italy</w:t>
      </w:r>
    </w:p>
    <w:p>
      <w:pPr>
        <w:pStyle w:val="BodyText"/>
      </w:pPr>
      <w:r>
        <w:t xml:space="preserve">VAT ID (P.IVA): IT01234567890</w:t>
      </w:r>
    </w:p>
    <w:p>
      <w:pPr>
        <w:pStyle w:val="BodyText"/>
      </w:pPr>
      <w:r>
        <w:t xml:space="preserve">Email: billing@aerospaceeng-rome.it</w:t>
      </w:r>
    </w:p>
    <w:p>
      <w:pPr>
        <w:pStyle w:val="BodyText"/>
      </w:pPr>
      <w:r>
        <w:t xml:space="preserve">Phone: +39 06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European Aviation Dynamics S.p.A.</w:t>
      </w:r>
    </w:p>
    <w:p>
      <w:pPr>
        <w:pStyle w:val="BodyText"/>
      </w:pPr>
      <w:r>
        <w:t xml:space="preserve">Attn: Procurement Department</w:t>
      </w:r>
    </w:p>
    <w:p>
      <w:pPr>
        <w:pStyle w:val="BodyText"/>
      </w:pPr>
      <w:r>
        <w:t xml:space="preserve">Viale dell'Aeronautica, 12</w:t>
      </w:r>
    </w:p>
    <w:p>
      <w:pPr>
        <w:pStyle w:val="BodyText"/>
      </w:pPr>
      <w:r>
        <w:t xml:space="preserve">00144 Rome, Italy</w:t>
      </w:r>
    </w:p>
    <w:p>
      <w:pPr>
        <w:pStyle w:val="BodyText"/>
      </w:pPr>
      <w:r>
        <w:t xml:space="preserve">VAT ID (P.IVA): IT98765432100</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Aerospace Engineer Consultation - Aerodynamic Analysis</w:t>
            </w:r>
            <w:r>
              <w:br/>
            </w:r>
            <w:r>
              <w:t xml:space="preserve">Detailed computational fluid dynamics (CFD) simulation and analysis for next-generation propulsion systems. Services rendered in accordance with Italian aerospace standards and EU aviation regulations.</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Structural Integrity Assessment</w:t>
            </w:r>
            <w:r>
              <w:br/>
            </w:r>
            <w:r>
              <w:t xml:space="preserve">Finite element analysis (FEA) for composite material components used in aircraft fuselage design. Includes stress testing reports and optimization recommendations tailored for Rome-based manufacturing facilities.</w:t>
            </w:r>
          </w:p>
        </w:tc>
        <w:tc>
          <w:tcPr/>
          <w:p>
            <w:pPr>
              <w:pStyle w:val="Compact"/>
              <w:jc w:val="left"/>
            </w:pPr>
            <w:r>
              <w:t xml:space="preserve">25 Hours</w:t>
            </w:r>
          </w:p>
        </w:tc>
        <w:tc>
          <w:tcPr/>
          <w:p>
            <w:pPr>
              <w:pStyle w:val="Compact"/>
              <w:jc w:val="left"/>
            </w:pPr>
            <w:r>
              <w:t xml:space="preserve">160.00</w:t>
            </w:r>
          </w:p>
        </w:tc>
        <w:tc>
          <w:tcPr/>
          <w:p>
            <w:pPr>
              <w:pStyle w:val="Compact"/>
              <w:jc w:val="left"/>
            </w:pPr>
            <w:r>
              <w:t xml:space="preserve">4,000.00</w:t>
            </w:r>
          </w:p>
        </w:tc>
      </w:tr>
      <w:tr>
        <w:tc>
          <w:tcPr/>
          <w:p>
            <w:pPr>
              <w:pStyle w:val="Compact"/>
              <w:jc w:val="left"/>
            </w:pPr>
            <w:r>
              <w:rPr>
                <w:bCs/>
                <w:b/>
              </w:rPr>
              <w:t xml:space="preserve">Technical Documentation &amp; Compliance Review</w:t>
            </w:r>
            <w:r>
              <w:br/>
            </w:r>
            <w:r>
              <w:t xml:space="preserve">Preparation of engineering documentation ensuring compliance with EASA (European Union Aviation Safety Agency) regulations. Includes safety assessments and certification support for aerospace components.</w:t>
            </w:r>
          </w:p>
        </w:tc>
        <w:tc>
          <w:tcPr/>
          <w:p>
            <w:pPr>
              <w:pStyle w:val="Compact"/>
              <w:jc w:val="left"/>
            </w:pPr>
            <w:r>
              <w:t xml:space="preserve">15 Hours</w:t>
            </w:r>
          </w:p>
        </w:tc>
        <w:tc>
          <w:tcPr/>
          <w:p>
            <w:pPr>
              <w:pStyle w:val="Compact"/>
              <w:jc w:val="left"/>
            </w:pPr>
            <w:r>
              <w:t xml:space="preserve">140.00</w:t>
            </w:r>
          </w:p>
        </w:tc>
        <w:tc>
          <w:tcPr/>
          <w:p>
            <w:pPr>
              <w:pStyle w:val="Compact"/>
              <w:jc w:val="left"/>
            </w:pPr>
            <w:r>
              <w:t xml:space="preserve">2,100.00</w:t>
            </w:r>
          </w:p>
        </w:tc>
      </w:tr>
      <w:tr>
        <w:tc>
          <w:tcPr/>
          <w:p>
            <w:pPr>
              <w:pStyle w:val="Compact"/>
              <w:jc w:val="left"/>
            </w:pPr>
            <w:r>
              <w:rPr>
                <w:bCs/>
                <w:b/>
              </w:rPr>
              <w:t xml:space="preserve">On-Site Engineering Support - Rome Facility</w:t>
            </w:r>
            <w:r>
              <w:br/>
            </w:r>
            <w:r>
              <w:t xml:space="preserve">Direct technical assistance provided at the client's Rome headquarters for prototype testing and validation. Includes collaboration with local engineering teams and real-time problem-solving.</w:t>
            </w:r>
          </w:p>
        </w:tc>
        <w:tc>
          <w:tcPr/>
          <w:p>
            <w:pPr>
              <w:pStyle w:val="Compact"/>
              <w:jc w:val="left"/>
            </w:pPr>
            <w:r>
              <w:t xml:space="preserve">10 Hours</w:t>
            </w:r>
          </w:p>
        </w:tc>
        <w:tc>
          <w:tcPr/>
          <w:p>
            <w:pPr>
              <w:pStyle w:val="Compact"/>
              <w:jc w:val="left"/>
            </w:pPr>
            <w:r>
              <w:t xml:space="preserve">175.00</w:t>
            </w:r>
          </w:p>
        </w:tc>
        <w:tc>
          <w:tcPr/>
          <w:p>
            <w:pPr>
              <w:pStyle w:val="Compact"/>
              <w:jc w:val="left"/>
            </w:pPr>
            <w:r>
              <w:t xml:space="preserve">1,750.00</w:t>
            </w:r>
          </w:p>
        </w:tc>
      </w:tr>
      <w:tr>
        <w:tc>
          <w:tcPr/>
          <w:p>
            <w:pPr>
              <w:pStyle w:val="Compact"/>
              <w:jc w:val="left"/>
            </w:pPr>
            <w:r>
              <w:rPr>
                <w:bCs/>
                <w:b/>
              </w:rPr>
              <w:t xml:space="preserve">Software Licensing - Aerospace Simulation Tools</w:t>
            </w:r>
            <w:r>
              <w:br/>
            </w:r>
            <w:r>
              <w:t xml:space="preserve">Monthly subscription for specialized aerospace engineering software used for trajectory analysis and orbital mechanics calculations.</w:t>
            </w:r>
          </w:p>
        </w:tc>
        <w:tc>
          <w:tcPr/>
          <w:p>
            <w:pPr>
              <w:pStyle w:val="Compact"/>
              <w:jc w:val="left"/>
            </w:pPr>
            <w:r>
              <w:t xml:space="preserve">1 License</w:t>
            </w:r>
          </w:p>
        </w:tc>
        <w:tc>
          <w:tcPr/>
          <w:p>
            <w:pPr>
              <w:pStyle w:val="Compact"/>
              <w:jc w:val="left"/>
            </w:pPr>
            <w:r>
              <w:t xml:space="preserve">850.00</w:t>
            </w:r>
          </w:p>
        </w:tc>
        <w:tc>
          <w:tcPr/>
          <w:p>
            <w:pPr>
              <w:pStyle w:val="Compact"/>
              <w:jc w:val="left"/>
            </w:pPr>
            <w:r>
              <w:t xml:space="preserve">850.00</w:t>
            </w:r>
          </w:p>
        </w:tc>
      </w:tr>
    </w:tbl>
    <w:p>
      <w:pPr>
        <w:pStyle w:val="BodyText"/>
      </w:pPr>
      <w:r>
        <w:t xml:space="preserve">Subtotal:</w:t>
      </w:r>
      <w:r>
        <w:t xml:space="preserve"> </w:t>
      </w:r>
      <w:r>
        <w:t xml:space="preserve">€14,700.00</w:t>
      </w:r>
    </w:p>
    <w:p>
      <w:pPr>
        <w:pStyle w:val="BodyText"/>
      </w:pPr>
      <w:r>
        <w:t xml:space="preserve">VAT (IVA) 22%:</w:t>
      </w:r>
      <w:r>
        <w:t xml:space="preserve"> </w:t>
      </w:r>
      <w:r>
        <w:t xml:space="preserve">€3,234.00</w:t>
      </w:r>
    </w:p>
    <w:p>
      <w:pPr>
        <w:pStyle w:val="BodyText"/>
      </w:pPr>
      <w:r>
        <w:t xml:space="preserve">Total Amount Due:</w:t>
      </w:r>
      <w:r>
        <w:t xml:space="preserve"> </w:t>
      </w:r>
      <w:r>
        <w:t xml:space="preserve">€17,934.00</w:t>
      </w:r>
    </w:p>
    <w:bookmarkStart w:id="23"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Banca Intesa Sanpaolo</w:t>
      </w:r>
    </w:p>
    <w:p>
      <w:pPr>
        <w:pStyle w:val="BodyText"/>
      </w:pPr>
      <w:r>
        <w:rPr>
          <w:bCs/>
          <w:b/>
        </w:rPr>
        <w:t xml:space="preserve">Account Holder:</w:t>
      </w:r>
      <w:r>
        <w:t xml:space="preserve"> </w:t>
      </w:r>
      <w:r>
        <w:t xml:space="preserve">AeroSpace Engineering Solutions S.r.l.</w:t>
      </w:r>
    </w:p>
    <w:p>
      <w:pPr>
        <w:pStyle w:val="BodyText"/>
      </w:pPr>
      <w:r>
        <w:rPr>
          <w:bCs/>
          <w:b/>
        </w:rPr>
        <w:t xml:space="preserve">IBAN:</w:t>
      </w:r>
      <w:r>
        <w:t xml:space="preserve"> </w:t>
      </w:r>
      <w:r>
        <w:t xml:space="preserve">IT60 X054 2811 1010 0000 1234567</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INV-2023-0892</w:t>
      </w:r>
    </w:p>
    <w:p>
      <w:pPr>
        <w:pStyle w:val="BodyText"/>
      </w:pPr>
      <w:r>
        <w:t xml:space="preserve">Please note that all services described in this invoice were performed by qualified Aerospace Engineers specializing in advanced propulsion, aerodynamics, and structural analysis. Our team operates in full compliance with Italian labor laws and international aerospace engineering standards.</w:t>
      </w:r>
    </w:p>
    <w:bookmarkEnd w:id="23"/>
    <w:bookmarkStart w:id="24" w:name="terms-and-conditions"/>
    <w:p>
      <w:pPr>
        <w:pStyle w:val="Heading4"/>
      </w:pPr>
      <w:r>
        <w:t xml:space="preserve">Terms and Conditions:</w:t>
      </w:r>
    </w:p>
    <w:p>
      <w:pPr>
        <w:pStyle w:val="FirstParagraph"/>
      </w:pPr>
      <w:r>
        <w:t xml:space="preserve">1. Payment is due within 30 days of the invoice date. Late payments may incur a penalty of 1.5% per month.</w:t>
      </w:r>
      <w:r>
        <w:br/>
      </w:r>
      <w:r>
        <w:t xml:space="preserve">2. All intellectual property rights related to the engineering designs and analyses remain with AeroSpace Engineering Solutions S.r.l. unless otherwise agreed in writing.</w:t>
      </w:r>
      <w:r>
        <w:br/>
      </w:r>
      <w:r>
        <w:t xml:space="preserve">3. This invoice is issued in accordance with Italian tax regulations and EU VAT directives.</w:t>
      </w:r>
      <w:r>
        <w:br/>
      </w:r>
      <w:r>
        <w:t xml:space="preserve">4. Any disputes regarding this invoice should be resolved through negotiation in Rome, Italy, under Italian law.</w:t>
      </w:r>
      <w:r>
        <w:br/>
      </w:r>
      <w:r>
        <w:t xml:space="preserve">5. Our Aerospace Engineers guarantee the accuracy and reliability of all technical data provided, subject to the limitations outlined in our service agreement.</w:t>
      </w:r>
    </w:p>
    <w:bookmarkEnd w:id="24"/>
    <w:p>
      <w:pPr>
        <w:pStyle w:val="BodyText"/>
      </w:pPr>
      <w:r>
        <w:rPr>
          <w:bCs/>
          <w:b/>
        </w:rPr>
        <w:t xml:space="preserve">Authorized Signature:</w:t>
      </w:r>
    </w:p>
    <w:p>
      <w:pPr>
        <w:pStyle w:val="BodyText"/>
      </w:pPr>
      <w:r>
        <w:t xml:space="preserve">Dr. Marco Rossi</w:t>
      </w:r>
    </w:p>
    <w:p>
      <w:pPr>
        <w:pStyle w:val="BodyText"/>
      </w:pPr>
      <w:r>
        <w:t xml:space="preserve">Chief Aerospace Engineer</w:t>
      </w:r>
    </w:p>
    <w:p>
      <w:pPr>
        <w:pStyle w:val="BodyText"/>
      </w:pPr>
      <w:r>
        <w:t xml:space="preserve">AeroSpace Engineering Solutions S.r.l.</w:t>
      </w:r>
    </w:p>
    <w:p>
      <w:pPr>
        <w:pStyle w:val="BodyText"/>
      </w:pPr>
      <w:r>
        <w:rPr>
          <w:bCs/>
          <w:b/>
        </w:rPr>
        <w:t xml:space="preserve">Received By:</w:t>
      </w:r>
    </w:p>
    <w:p>
      <w:pPr>
        <w:pStyle w:val="BodyText"/>
      </w:pPr>
      <w:r>
        <w:t xml:space="preserve">_________________________</w:t>
      </w:r>
    </w:p>
    <w:p>
      <w:pPr>
        <w:pStyle w:val="BodyText"/>
      </w:pPr>
      <w:r>
        <w:t xml:space="preserve">Date: ___________________</w:t>
      </w:r>
    </w:p>
    <w:p>
      <w:pPr>
        <w:pStyle w:val="BodyText"/>
      </w:pPr>
      <w:r>
        <w:t xml:space="preserve">European Aviation Dynamics S.p.A.</w:t>
      </w:r>
    </w:p>
    <w:p>
      <w:pPr>
        <w:pStyle w:val="BodyText"/>
      </w:pPr>
      <w:r>
        <w:t xml:space="preserve">Thank you for your business. We appreciate your trust in our Aerospace Engineering expertise.</w:t>
      </w:r>
    </w:p>
    <w:p>
      <w:pPr>
        <w:pStyle w:val="BodyText"/>
      </w:pPr>
      <w:r>
        <w:t xml:space="preserve">AeroSpace Engineering Solutions S.r.l. | Rome, Italy | VAT ID: IT01234567890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2026-10-10T02:11:41Z</dcterms:created>
  <dcterms:modified xsi:type="dcterms:W3CDTF">2026-10-10T02:11:41Z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