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high-altitude-engineering-solutions"/>
    <w:p>
      <w:pPr>
        <w:pStyle w:val="Heading1"/>
      </w:pPr>
      <w:r>
        <w:t xml:space="preserve">High Altitude Engineering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Dr. James Kariuki, P.Eng (Aerospace Engineer)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Westlands Business Park, Nairobi, Kenya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billing@highaltitudeeng.co.ke</w:t>
      </w:r>
    </w:p>
    <w:p>
      <w:pPr>
        <w:pStyle w:val="BodyText"/>
      </w:pPr>
      <w:r>
        <w:rPr>
          <w:bCs/>
          <w:b/>
        </w:rPr>
        <w:t xml:space="preserve">KRA PIN:</w:t>
      </w:r>
      <w:r>
        <w:t xml:space="preserve"> </w:t>
      </w:r>
      <w:r>
        <w:t xml:space="preserve">P001234567Z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HAS-2023-089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UAV Structural Integrity Analysis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Savanna Aviation Logistics Ltd.</w:t>
      </w:r>
    </w:p>
    <w:p>
      <w:pPr>
        <w:pStyle w:val="BodyText"/>
      </w:pPr>
      <w:r>
        <w:t xml:space="preserve">Embakasi Industrial Area, Plot 45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KRA PIN: B889900112K</w:t>
      </w:r>
    </w:p>
    <w:bookmarkEnd w:id="22"/>
    <w:bookmarkStart w:id="23" w:name="project-scope-and-technical-description"/>
    <w:p>
      <w:pPr>
        <w:pStyle w:val="Heading4"/>
      </w:pPr>
      <w:r>
        <w:t xml:space="preserve">Project Scope and Technical Description</w:t>
      </w:r>
    </w:p>
    <w:p>
      <w:pPr>
        <w:pStyle w:val="FirstParagraph"/>
      </w:pPr>
      <w:r>
        <w:t xml:space="preserve">This Invoice represents the professional fees for specialized Aerospace Engineering services rendered in Nairobi, Kenya.</w:t>
      </w:r>
      <w:r>
        <w:t xml:space="preserve"> </w:t>
      </w:r>
      <w:r>
        <w:t xml:space="preserve">The scope of work involved the comprehensive aerodynamic modeling and structural stress analysis for a new fleet of</w:t>
      </w:r>
      <w:r>
        <w:t xml:space="preserve"> </w:t>
      </w:r>
      <w:r>
        <w:t xml:space="preserve">heavy-lift Unmanned Aerial Vehicles (UAVs) intended for logistics operations across the East African region.</w:t>
      </w:r>
      <w:r>
        <w:t xml:space="preserve"> </w:t>
      </w:r>
      <w:r>
        <w:t xml:space="preserve">As a certified Aerospace Engineer, the consultant utilized advanced Computational Fluid Dynamics (CFD) simulations</w:t>
      </w:r>
      <w:r>
        <w:t xml:space="preserve"> </w:t>
      </w:r>
      <w:r>
        <w:t xml:space="preserve">to optimize wing profiles for high-altitude performance typical of the Kenyan terrain. Furthermore, finite element</w:t>
      </w:r>
      <w:r>
        <w:t xml:space="preserve"> </w:t>
      </w:r>
      <w:r>
        <w:t xml:space="preserve">analysis (FEA) was conducted to ensure compliance with local aviation safety standards and international ISO</w:t>
      </w:r>
      <w:r>
        <w:t xml:space="preserve"> </w:t>
      </w:r>
      <w:r>
        <w:t xml:space="preserve">regulations regarding composite material fatigue. This technical documentation serves as a formal request for</w:t>
      </w:r>
      <w:r>
        <w:t xml:space="preserve"> </w:t>
      </w:r>
      <w:r>
        <w:t xml:space="preserve">payment for the intellectual property and engineering hours dedicated to this project within the Nairobi jurisdiction.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Performance Simulation:</w:t>
            </w:r>
            <w:r>
              <w:t xml:space="preserve"> </w:t>
            </w:r>
            <w:r>
              <w:t xml:space="preserve">Detailed CFD analysis of UAV fuselage and wing configurations to minimize drag and maximize lift efficiency</w:t>
            </w:r>
            <w:r>
              <w:t xml:space="preserve"> </w:t>
            </w:r>
            <w:r>
              <w:t xml:space="preserve">under Nairobi atmospheric conditions. Includes generation of pressure distribution maps and flow visualization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&amp; Material Analysis:</w:t>
            </w:r>
            <w:r>
              <w:t xml:space="preserve"> </w:t>
            </w:r>
            <w:r>
              <w:t xml:space="preserve">Finite Element Analysis (FEA) of carbon-fiber composite airframes. Assessment of load-bearing capabilities</w:t>
            </w:r>
            <w:r>
              <w:t xml:space="preserve"> </w:t>
            </w:r>
            <w:r>
              <w:t xml:space="preserve">during takeoff, cruise, and landing phases. Verification of safety factors against dynamic loading scenarios.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Audit:</w:t>
            </w:r>
            <w:r>
              <w:t xml:space="preserve"> </w:t>
            </w:r>
            <w:r>
              <w:t xml:space="preserve">Review of electric motor and propeller integration. Calculation of thrust-to-weight ratios and energy consumption</w:t>
            </w:r>
            <w:r>
              <w:t xml:space="preserve"> </w:t>
            </w:r>
            <w:r>
              <w:t xml:space="preserve">metrics to ensure optimal range for logistics missions within Kenya.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Consultation:</w:t>
            </w:r>
            <w:r>
              <w:t xml:space="preserve"> </w:t>
            </w:r>
            <w:r>
              <w:t xml:space="preserve">Advisory services regarding the Directorate of Civil Aviation (DCA) Kenya requirements for unmanned aircraft systems.</w:t>
            </w:r>
            <w:r>
              <w:t xml:space="preserve"> </w:t>
            </w:r>
            <w:r>
              <w:t xml:space="preserve">Preparation of technical dossiers required for type certification in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Engineering Report &amp; Documentation:</w:t>
            </w:r>
            <w:r>
              <w:t xml:space="preserve"> </w:t>
            </w:r>
            <w:r>
              <w:t xml:space="preserve">Compilation of all simulation data, stress test results, and recommendations into a comprehensive technical report</w:t>
            </w:r>
            <w:r>
              <w:t xml:space="preserve"> </w:t>
            </w:r>
            <w:r>
              <w:t xml:space="preserve">for the client's engineering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KES 1,680,000.00</w:t>
      </w:r>
    </w:p>
    <w:p>
      <w:pPr>
        <w:pStyle w:val="BodyText"/>
      </w:pPr>
      <w:r>
        <w:t xml:space="preserve">VAT (16% - Kenya Standard Rate):</w:t>
      </w:r>
      <w:r>
        <w:t xml:space="preserve"> </w:t>
      </w:r>
      <w:r>
        <w:t xml:space="preserve">KES 268,800.00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KES 1,948,800.00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Westlands, Nairobi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High Altitude Engineering Solutions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220000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HAS-2023-089</w:t>
      </w:r>
    </w:p>
    <w:bookmarkEnd w:id="24"/>
    <w:p>
      <w:pPr>
        <w:pStyle w:val="BodyText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Dr. James Kariuki</w:t>
      </w:r>
    </w:p>
    <w:p>
      <w:pPr>
        <w:pStyle w:val="BodyText"/>
      </w:pPr>
      <w:r>
        <w:t xml:space="preserve">Aerospace Engineer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Savanna Aviation Logistics Ltd.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This is a computer-generated Invoice. No signature is required for processing.</w:t>
      </w:r>
      <w:r>
        <w:t xml:space="preserve"> </w:t>
      </w:r>
      <w:r>
        <w:t xml:space="preserve">High Altitude Engineering Solutions is a registered firm operating in Nairobi, Kenya.</w:t>
      </w:r>
      <w:r>
        <w:t xml:space="preserve"> </w:t>
      </w:r>
      <w:r>
        <w:t xml:space="preserve">All engineering calculations are based on standard aerospace principles and local regulatory frameworks.</w:t>
      </w:r>
    </w:p>
    <w:p>
      <w:pPr>
        <w:pStyle w:val="BodyText"/>
      </w:pPr>
      <w:r>
        <w:t xml:space="preserve">© 2023 High Altitude Engineering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2026-10-10T09:22:36Z</dcterms:created>
  <dcterms:modified xsi:type="dcterms:W3CDTF">2026-10-10T09:22:36Z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