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Aerospace</w:t>
      </w:r>
      <w:r>
        <w:t xml:space="preserve"> </w:t>
      </w:r>
      <w:r>
        <w:t xml:space="preserve">Engineering</w:t>
      </w:r>
      <w:r>
        <w:t xml:space="preserve"> </w:t>
      </w:r>
      <w:r>
        <w:t xml:space="preserve">Services</w:t>
      </w:r>
    </w:p>
    <w:bookmarkStart w:id="20" w:name="stratosphere-engineering-solutions"/>
    <w:p>
      <w:pPr>
        <w:pStyle w:val="Heading1"/>
      </w:pPr>
      <w:r>
        <w:t xml:space="preserve">Stratosphere Engineering Solutions</w:t>
      </w:r>
    </w:p>
    <w:p>
      <w:pPr>
        <w:pStyle w:val="FirstParagraph"/>
      </w:pPr>
      <w:r>
        <w:t xml:space="preserve">No. 24, Pyay Road, Kamaryut Township</w:t>
      </w:r>
      <w:r>
        <w:br/>
      </w:r>
      <w:r>
        <w:t xml:space="preserve">Yangon, Myanmar</w:t>
      </w:r>
      <w:r>
        <w:br/>
      </w:r>
      <w:r>
        <w:t xml:space="preserve">Phone: +95 1 234 5678</w:t>
      </w:r>
      <w:r>
        <w:br/>
      </w:r>
      <w:r>
        <w:t xml:space="preserve">Email: billing@stratosphere-mm.com</w:t>
      </w:r>
      <w:r>
        <w:br/>
      </w:r>
      <w:r>
        <w:t xml:space="preserve">Tax ID: MM-ENG-998877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INV-2023-AE-045</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from"/>
    <w:p>
      <w:pPr>
        <w:pStyle w:val="Heading3"/>
      </w:pPr>
      <w:r>
        <w:t xml:space="preserve">Bill From</w:t>
      </w:r>
    </w:p>
    <w:p>
      <w:pPr>
        <w:pStyle w:val="FirstParagraph"/>
      </w:pPr>
      <w:r>
        <w:rPr>
          <w:bCs/>
          <w:b/>
        </w:rPr>
        <w:t xml:space="preserve">Lead Aerospace Engineer:</w:t>
      </w:r>
      <w:r>
        <w:t xml:space="preserve"> </w:t>
      </w:r>
      <w:r>
        <w:t xml:space="preserve">Dr. Aung Kyaw</w:t>
      </w:r>
      <w:r>
        <w:br/>
      </w:r>
      <w:r>
        <w:t xml:space="preserve">Senior Consultant</w:t>
      </w:r>
      <w:r>
        <w:br/>
      </w:r>
      <w:r>
        <w:t xml:space="preserve">Stratosphere Engineering Solutions</w:t>
      </w:r>
      <w:r>
        <w:br/>
      </w:r>
      <w:r>
        <w:t xml:space="preserve">Yangon, Myanmar</w:t>
      </w:r>
    </w:p>
    <w:bookmarkEnd w:id="22"/>
    <w:bookmarkStart w:id="23" w:name="bill-to"/>
    <w:p>
      <w:pPr>
        <w:pStyle w:val="Heading3"/>
      </w:pPr>
      <w:r>
        <w:t xml:space="preserve">Bill To</w:t>
      </w:r>
    </w:p>
    <w:p>
      <w:pPr>
        <w:pStyle w:val="FirstParagraph"/>
      </w:pPr>
      <w:r>
        <w:rPr>
          <w:bCs/>
          <w:b/>
        </w:rPr>
        <w:t xml:space="preserve">Client:</w:t>
      </w:r>
      <w:r>
        <w:t xml:space="preserve"> </w:t>
      </w:r>
      <w:r>
        <w:t xml:space="preserve">Yangon Aviation Logistics Ltd.</w:t>
      </w:r>
      <w:r>
        <w:br/>
      </w:r>
      <w:r>
        <w:t xml:space="preserve">Attn: Procurement Department</w:t>
      </w:r>
      <w:r>
        <w:br/>
      </w:r>
      <w:r>
        <w:t xml:space="preserve">No. 88, Airport Road, Mingaladon</w:t>
      </w:r>
      <w:r>
        <w:br/>
      </w:r>
      <w:r>
        <w:t xml:space="preserve">Yangon, Myanmar</w:t>
      </w:r>
      <w:r>
        <w:br/>
      </w:r>
      <w:r>
        <w:t xml:space="preserve">Contact: finance@yangonaviation.com.mm</w:t>
      </w:r>
    </w:p>
    <w:bookmarkEnd w:id="23"/>
    <w:bookmarkStart w:id="25" w:name="X059a9c0138da99512f410bbdd2c6373dc60cd3e"/>
    <w:p>
      <w:pPr>
        <w:pStyle w:val="Heading3"/>
      </w:pPr>
      <w:r>
        <w:t xml:space="preserve">Project Description: Advanced Aerodynamic Analysis and Structural Integrity Assessment</w:t>
      </w:r>
    </w:p>
    <w:p>
      <w:pPr>
        <w:pStyle w:val="FirstParagraph"/>
      </w:pPr>
      <w:r>
        <w:t xml:space="preserve">This</w:t>
      </w:r>
      <w:r>
        <w:t xml:space="preserve"> </w:t>
      </w:r>
      <w:r>
        <w:rPr>
          <w:bCs/>
          <w:b/>
        </w:rPr>
        <w:t xml:space="preserve">Invoice</w:t>
      </w:r>
      <w:r>
        <w:t xml:space="preserve"> </w:t>
      </w:r>
      <w:r>
        <w:t xml:space="preserve">represents the professional services rendered by a certified</w:t>
      </w:r>
      <w:r>
        <w:t xml:space="preserve"> </w:t>
      </w:r>
      <w:r>
        <w:rPr>
          <w:bCs/>
          <w:b/>
        </w:rPr>
        <w:t xml:space="preserve">Aerospace Engineer</w:t>
      </w:r>
      <w:r>
        <w:t xml:space="preserve"> </w:t>
      </w:r>
      <w:r>
        <w:t xml:space="preserve">specializing in airframe dynamics and propulsion systems. The work was conducted specifically for the client's fleet modernization project located in</w:t>
      </w:r>
      <w:r>
        <w:t xml:space="preserve"> </w:t>
      </w:r>
      <w:r>
        <w:rPr>
          <w:bCs/>
          <w:b/>
        </w:rPr>
        <w:t xml:space="preserve">Myanmar Yangon</w:t>
      </w:r>
      <w:r>
        <w:t xml:space="preserve">. The scope of work included rigorous computational fluid dynamics (CFD) simulations, stress testing of composite materials, and regulatory compliance verification in accordance with international aviation standards adapted for local operations.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Hours/Qty</w:t>
            </w:r>
          </w:p>
        </w:tc>
        <w:tc>
          <w:tcPr/>
          <w:p>
            <w:pPr>
              <w:pStyle w:val="Compact"/>
              <w:jc w:val="left"/>
            </w:pPr>
            <w:r>
              <w:t xml:space="preserve">Rate (MMK)</w:t>
            </w:r>
          </w:p>
        </w:tc>
        <w:tc>
          <w:tcPr/>
          <w:p>
            <w:pPr>
              <w:pStyle w:val="Compact"/>
              <w:jc w:val="left"/>
            </w:pPr>
            <w:r>
              <w:t xml:space="preserve">Amount (MMK)</w:t>
            </w:r>
          </w:p>
        </w:tc>
      </w:tr>
      <w:tr>
        <w:tc>
          <w:tcPr/>
          <w:p>
            <w:pPr>
              <w:pStyle w:val="Compact"/>
              <w:jc w:val="left"/>
            </w:pPr>
            <w:r>
              <w:t xml:space="preserve">1</w:t>
            </w:r>
          </w:p>
        </w:tc>
        <w:tc>
          <w:tcPr/>
          <w:p>
            <w:pPr>
              <w:pStyle w:val="Compact"/>
              <w:jc w:val="left"/>
            </w:pPr>
            <w:r>
              <w:rPr>
                <w:bCs/>
                <w:b/>
              </w:rPr>
              <w:t xml:space="preserve">Aerodynamic Performance Analysis:</w:t>
            </w:r>
            <w:r>
              <w:br/>
            </w:r>
            <w:r>
              <w:t xml:space="preserve">Comprehensive CFD modeling of wing profiles to optimize lift-to-drag ratios for regional aircraft operating in the high-humidity climate of</w:t>
            </w:r>
            <w:r>
              <w:t xml:space="preserve"> </w:t>
            </w:r>
            <w:r>
              <w:rPr>
                <w:bCs/>
                <w:b/>
              </w:rPr>
              <w:t xml:space="preserve">Myanmar Yangon</w:t>
            </w:r>
            <w:r>
              <w:t xml:space="preserve">. Includes turbulence modeling and boundary layer analysis.</w:t>
            </w:r>
          </w:p>
        </w:tc>
        <w:tc>
          <w:tcPr/>
          <w:p>
            <w:pPr>
              <w:pStyle w:val="Compact"/>
              <w:jc w:val="left"/>
            </w:pPr>
            <w:r>
              <w:t xml:space="preserve">40</w:t>
            </w:r>
          </w:p>
        </w:tc>
        <w:tc>
          <w:tcPr/>
          <w:p>
            <w:pPr>
              <w:pStyle w:val="Compact"/>
              <w:jc w:val="left"/>
            </w:pPr>
            <w:r>
              <w:t xml:space="preserve">150,000</w:t>
            </w:r>
          </w:p>
        </w:tc>
        <w:tc>
          <w:tcPr/>
          <w:p>
            <w:pPr>
              <w:pStyle w:val="Compact"/>
              <w:jc w:val="left"/>
            </w:pPr>
            <w:r>
              <w:t xml:space="preserve">6,000,000</w:t>
            </w:r>
          </w:p>
        </w:tc>
      </w:tr>
      <w:tr>
        <w:tc>
          <w:tcPr/>
          <w:p>
            <w:pPr>
              <w:pStyle w:val="Compact"/>
              <w:jc w:val="left"/>
            </w:pPr>
            <w:r>
              <w:t xml:space="preserve">2</w:t>
            </w:r>
          </w:p>
        </w:tc>
        <w:tc>
          <w:tcPr/>
          <w:p>
            <w:pPr>
              <w:pStyle w:val="Compact"/>
              <w:jc w:val="left"/>
            </w:pPr>
            <w:r>
              <w:rPr>
                <w:bCs/>
                <w:b/>
              </w:rPr>
              <w:t xml:space="preserve">Structural Integrity &amp; Fatigue Testing:</w:t>
            </w:r>
            <w:r>
              <w:br/>
            </w:r>
            <w:r>
              <w:t xml:space="preserve">Finite Element Analysis (FEA) of fuselage components to ensure durability against vibration and thermal stress. This service ensures the longevity of the airframe under the specific operational conditions found in Southeast Asian aviation hubs.</w:t>
            </w:r>
          </w:p>
        </w:tc>
        <w:tc>
          <w:tcPr/>
          <w:p>
            <w:pPr>
              <w:pStyle w:val="Compact"/>
              <w:jc w:val="left"/>
            </w:pPr>
            <w:r>
              <w:t xml:space="preserve">35</w:t>
            </w:r>
          </w:p>
        </w:tc>
        <w:tc>
          <w:tcPr/>
          <w:p>
            <w:pPr>
              <w:pStyle w:val="Compact"/>
              <w:jc w:val="left"/>
            </w:pPr>
            <w:r>
              <w:t xml:space="preserve">150,000</w:t>
            </w:r>
          </w:p>
        </w:tc>
        <w:tc>
          <w:tcPr/>
          <w:p>
            <w:pPr>
              <w:pStyle w:val="Compact"/>
              <w:jc w:val="left"/>
            </w:pPr>
            <w:r>
              <w:t xml:space="preserve">5,250,000</w:t>
            </w:r>
          </w:p>
        </w:tc>
      </w:tr>
      <w:tr>
        <w:tc>
          <w:tcPr/>
          <w:p>
            <w:pPr>
              <w:pStyle w:val="Compact"/>
              <w:jc w:val="left"/>
            </w:pPr>
            <w:r>
              <w:t xml:space="preserve">3</w:t>
            </w:r>
          </w:p>
        </w:tc>
        <w:tc>
          <w:tcPr/>
          <w:p>
            <w:pPr>
              <w:pStyle w:val="Compact"/>
              <w:jc w:val="left"/>
            </w:pPr>
            <w:r>
              <w:rPr>
                <w:bCs/>
                <w:b/>
              </w:rPr>
              <w:t xml:space="preserve">Propulsion System Efficiency Audit:</w:t>
            </w:r>
            <w:r>
              <w:br/>
            </w:r>
            <w:r>
              <w:t xml:space="preserve">Review of engine performance data and exhaust nozzle geometry. The</w:t>
            </w:r>
            <w:r>
              <w:t xml:space="preserve"> </w:t>
            </w:r>
            <w:r>
              <w:rPr>
                <w:bCs/>
                <w:b/>
              </w:rPr>
              <w:t xml:space="preserve">Aerospace Engineer</w:t>
            </w:r>
            <w:r>
              <w:t xml:space="preserve"> </w:t>
            </w:r>
            <w:r>
              <w:t xml:space="preserve">provided recommendations for fuel efficiency improvements, crucial for reducing operational costs in the current economic climate of Yangon.</w:t>
            </w:r>
          </w:p>
        </w:tc>
        <w:tc>
          <w:tcPr/>
          <w:p>
            <w:pPr>
              <w:pStyle w:val="Compact"/>
              <w:jc w:val="left"/>
            </w:pPr>
            <w:r>
              <w:t xml:space="preserve">20</w:t>
            </w:r>
          </w:p>
        </w:tc>
        <w:tc>
          <w:tcPr/>
          <w:p>
            <w:pPr>
              <w:pStyle w:val="Compact"/>
              <w:jc w:val="left"/>
            </w:pPr>
            <w:r>
              <w:t xml:space="preserve">150,000</w:t>
            </w:r>
          </w:p>
        </w:tc>
        <w:tc>
          <w:tcPr/>
          <w:p>
            <w:pPr>
              <w:pStyle w:val="Compact"/>
              <w:jc w:val="left"/>
            </w:pPr>
            <w:r>
              <w:t xml:space="preserve">3,000,000</w:t>
            </w:r>
          </w:p>
        </w:tc>
      </w:tr>
      <w:tr>
        <w:tc>
          <w:tcPr/>
          <w:p>
            <w:pPr>
              <w:pStyle w:val="Compact"/>
              <w:jc w:val="left"/>
            </w:pPr>
            <w:r>
              <w:t xml:space="preserve">4</w:t>
            </w:r>
          </w:p>
        </w:tc>
        <w:tc>
          <w:tcPr/>
          <w:p>
            <w:pPr>
              <w:pStyle w:val="Compact"/>
              <w:jc w:val="left"/>
            </w:pPr>
            <w:r>
              <w:rPr>
                <w:bCs/>
                <w:b/>
              </w:rPr>
              <w:t xml:space="preserve">Regulatory Compliance Consultation:</w:t>
            </w:r>
            <w:r>
              <w:br/>
            </w:r>
            <w:r>
              <w:t xml:space="preserve">Ensuring all engineering modifications meet the Civil Aviation Authority of Myanmar (CAAM) regulations as well as ICAO standards. Documentation preparation for certification approval.</w:t>
            </w:r>
          </w:p>
        </w:tc>
        <w:tc>
          <w:tcPr/>
          <w:p>
            <w:pPr>
              <w:pStyle w:val="Compact"/>
              <w:jc w:val="left"/>
            </w:pPr>
            <w:r>
              <w:t xml:space="preserve">15</w:t>
            </w:r>
          </w:p>
        </w:tc>
        <w:tc>
          <w:tcPr/>
          <w:p>
            <w:pPr>
              <w:pStyle w:val="Compact"/>
              <w:jc w:val="left"/>
            </w:pPr>
            <w:r>
              <w:t xml:space="preserve">120,000</w:t>
            </w:r>
          </w:p>
        </w:tc>
        <w:tc>
          <w:tcPr/>
          <w:p>
            <w:pPr>
              <w:pStyle w:val="Compact"/>
              <w:jc w:val="left"/>
            </w:pPr>
            <w:r>
              <w:t xml:space="preserve">1,800,000</w:t>
            </w:r>
          </w:p>
        </w:tc>
      </w:tr>
      <w:tr>
        <w:tc>
          <w:tcPr/>
          <w:p>
            <w:pPr>
              <w:pStyle w:val="Compact"/>
              <w:jc w:val="left"/>
            </w:pPr>
            <w:r>
              <w:t xml:space="preserve">5</w:t>
            </w:r>
          </w:p>
        </w:tc>
        <w:tc>
          <w:tcPr/>
          <w:p>
            <w:pPr>
              <w:pStyle w:val="Compact"/>
              <w:jc w:val="left"/>
            </w:pPr>
            <w:r>
              <w:rPr>
                <w:bCs/>
                <w:b/>
              </w:rPr>
              <w:t xml:space="preserve">On-Site Technical Inspection:</w:t>
            </w:r>
            <w:r>
              <w:br/>
            </w:r>
            <w:r>
              <w:t xml:space="preserve">Physical inspection of the aircraft hangar facilities in Yangon to verify alignment with engineering specifications. Included calibration of ground support equipment.</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bl>
    <w:p>
      <w:pPr>
        <w:pStyle w:val="BodyText"/>
      </w:pPr>
      <w:r>
        <w:t xml:space="preserve">Subtotal:</w:t>
      </w:r>
      <w:r>
        <w:t xml:space="preserve"> </w:t>
      </w:r>
      <w:r>
        <w:t xml:space="preserve">18,550,000 MMK</w:t>
      </w:r>
    </w:p>
    <w:p>
      <w:pPr>
        <w:pStyle w:val="BodyText"/>
      </w:pPr>
      <w:r>
        <w:t xml:space="preserve">Tax (5% Service Tax):</w:t>
      </w:r>
      <w:r>
        <w:t xml:space="preserve"> </w:t>
      </w:r>
      <w:r>
        <w:t xml:space="preserve">927,500 MMK</w:t>
      </w:r>
    </w:p>
    <w:p>
      <w:pPr>
        <w:pStyle w:val="BodyText"/>
      </w:pPr>
      <w:r>
        <w:t xml:space="preserve">Total Due:</w:t>
      </w:r>
      <w:r>
        <w:t xml:space="preserve"> </w:t>
      </w:r>
      <w:r>
        <w:t xml:space="preserve">19,477,500 MMK</w:t>
      </w:r>
    </w:p>
    <w:bookmarkStart w:id="24" w:name="terms-and-conditions"/>
    <w:p>
      <w:pPr>
        <w:pStyle w:val="Heading4"/>
      </w:pPr>
      <w:r>
        <w:t xml:space="preserve">Terms and Conditions</w:t>
      </w:r>
    </w:p>
    <w:p>
      <w:pPr>
        <w:numPr>
          <w:ilvl w:val="0"/>
          <w:numId w:val="1001"/>
        </w:numPr>
        <w:pStyle w:val="Compact"/>
      </w:pPr>
      <w:r>
        <w:rPr>
          <w:bCs/>
          <w:b/>
        </w:rPr>
        <w:t xml:space="preserve">Payment Terms:</w:t>
      </w:r>
      <w:r>
        <w:t xml:space="preserve"> </w:t>
      </w:r>
      <w:r>
        <w:t xml:space="preserve">Payment is due within 30 days of the invoice date. Late payments may incur a penalty fee of 2% per month.</w:t>
      </w:r>
    </w:p>
    <w:p>
      <w:pPr>
        <w:numPr>
          <w:ilvl w:val="0"/>
          <w:numId w:val="1001"/>
        </w:numPr>
        <w:pStyle w:val="Compact"/>
      </w:pPr>
      <w:r>
        <w:rPr>
          <w:bCs/>
          <w:b/>
        </w:rPr>
        <w:t xml:space="preserve">Currency:</w:t>
      </w:r>
      <w:r>
        <w:t xml:space="preserve"> </w:t>
      </w:r>
      <w:r>
        <w:t xml:space="preserve">All amounts are quoted in Myanmar Kyat (MMK). Exchange rate fluctuations are the responsibility of the client if payment is made in foreign currency.</w:t>
      </w:r>
    </w:p>
    <w:p>
      <w:pPr>
        <w:numPr>
          <w:ilvl w:val="0"/>
          <w:numId w:val="1001"/>
        </w:numPr>
        <w:pStyle w:val="Compact"/>
      </w:pPr>
      <w:r>
        <w:rPr>
          <w:bCs/>
          <w:b/>
        </w:rPr>
        <w:t xml:space="preserve">Scope of Work:</w:t>
      </w:r>
      <w:r>
        <w:t xml:space="preserve"> </w:t>
      </w:r>
      <w:r>
        <w:t xml:space="preserve">This</w:t>
      </w:r>
      <w:r>
        <w:t xml:space="preserve"> </w:t>
      </w:r>
      <w:r>
        <w:rPr>
          <w:bCs/>
          <w:b/>
        </w:rPr>
        <w:t xml:space="preserve">Invoice</w:t>
      </w:r>
      <w:r>
        <w:t xml:space="preserve"> </w:t>
      </w:r>
      <w:r>
        <w:t xml:space="preserve">covers only the services explicitly listed above. Any additional engineering consultations or emergency repairs requested by the client in</w:t>
      </w:r>
      <w:r>
        <w:t xml:space="preserve"> </w:t>
      </w:r>
      <w:r>
        <w:rPr>
          <w:bCs/>
          <w:b/>
        </w:rPr>
        <w:t xml:space="preserve">Myanmar Yangon</w:t>
      </w:r>
      <w:r>
        <w:t xml:space="preserve"> </w:t>
      </w:r>
      <w:r>
        <w:t xml:space="preserve">will be billed separately.</w:t>
      </w:r>
    </w:p>
    <w:p>
      <w:pPr>
        <w:numPr>
          <w:ilvl w:val="0"/>
          <w:numId w:val="1001"/>
        </w:numPr>
        <w:pStyle w:val="Compact"/>
      </w:pPr>
      <w:r>
        <w:rPr>
          <w:bCs/>
          <w:b/>
        </w:rPr>
        <w:t xml:space="preserve">Intellectual Property:</w:t>
      </w:r>
      <w:r>
        <w:t xml:space="preserve"> </w:t>
      </w:r>
      <w:r>
        <w:t xml:space="preserve">All technical data, CAD models, and analysis reports generated by the</w:t>
      </w:r>
      <w:r>
        <w:t xml:space="preserve"> </w:t>
      </w:r>
      <w:r>
        <w:rPr>
          <w:bCs/>
          <w:b/>
        </w:rPr>
        <w:t xml:space="preserve">Aerospace Engineer</w:t>
      </w:r>
      <w:r>
        <w:t xml:space="preserve"> </w:t>
      </w:r>
      <w:r>
        <w:t xml:space="preserve">remain the property of Stratosphere Engineering Solutions until full payment is received.</w:t>
      </w:r>
    </w:p>
    <w:p>
      <w:pPr>
        <w:numPr>
          <w:ilvl w:val="0"/>
          <w:numId w:val="1001"/>
        </w:numPr>
        <w:pStyle w:val="Compact"/>
      </w:pPr>
      <w:r>
        <w:rPr>
          <w:bCs/>
          <w:b/>
        </w:rPr>
        <w:t xml:space="preserve">Bank Details:</w:t>
      </w:r>
    </w:p>
    <w:p>
      <w:pPr>
        <w:numPr>
          <w:ilvl w:val="1"/>
          <w:numId w:val="1002"/>
        </w:numPr>
        <w:pStyle w:val="Compact"/>
      </w:pPr>
      <w:r>
        <w:t xml:space="preserve">Bank Name: Myanmar Foreign Trade Bank</w:t>
      </w:r>
    </w:p>
    <w:p>
      <w:pPr>
        <w:numPr>
          <w:ilvl w:val="1"/>
          <w:numId w:val="1002"/>
        </w:numPr>
        <w:pStyle w:val="Compact"/>
      </w:pPr>
      <w:r>
        <w:t xml:space="preserve">Account Name: Stratosphere Engineering Solutions</w:t>
      </w:r>
    </w:p>
    <w:p>
      <w:pPr>
        <w:numPr>
          <w:ilvl w:val="1"/>
          <w:numId w:val="1002"/>
        </w:numPr>
        <w:pStyle w:val="Compact"/>
      </w:pPr>
      <w:r>
        <w:t xml:space="preserve">Account Number: 1234-5678-9012-3456</w:t>
      </w:r>
    </w:p>
    <w:p>
      <w:pPr>
        <w:numPr>
          <w:ilvl w:val="1"/>
          <w:numId w:val="1002"/>
        </w:numPr>
        <w:pStyle w:val="Compact"/>
      </w:pPr>
      <w:r>
        <w:t xml:space="preserve">SWIFT Code: MYFTMMKY</w:t>
      </w:r>
    </w:p>
    <w:p>
      <w:pPr>
        <w:numPr>
          <w:ilvl w:val="0"/>
          <w:numId w:val="1001"/>
        </w:numPr>
        <w:pStyle w:val="Compact"/>
      </w:pPr>
      <w:r>
        <w:rPr>
          <w:bCs/>
          <w:b/>
        </w:rPr>
        <w:t xml:space="preserve">Dispute Resolution:</w:t>
      </w:r>
      <w:r>
        <w:t xml:space="preserve"> </w:t>
      </w:r>
      <w:r>
        <w:t xml:space="preserve">Any disputes arising from this invoice shall be resolved through arbitration in Yangon, Myanmar, in accordance with local laws.</w:t>
      </w:r>
    </w:p>
    <w:p>
      <w:pPr>
        <w:pStyle w:val="FirstParagraph"/>
      </w:pPr>
      <w:r>
        <w:t xml:space="preserve">Thank you for your business. We appreciate the opportunity to contribute to the advancement of aviation technology in</w:t>
      </w:r>
      <w:r>
        <w:t xml:space="preserve"> </w:t>
      </w:r>
      <w:r>
        <w:rPr>
          <w:bCs/>
          <w:b/>
        </w:rPr>
        <w:t xml:space="preserve">Myanmar Yangon</w:t>
      </w:r>
      <w:r>
        <w:t xml:space="preserve">. Our team of dedicated</w:t>
      </w:r>
      <w:r>
        <w:t xml:space="preserve"> </w:t>
      </w:r>
      <w:r>
        <w:rPr>
          <w:bCs/>
          <w:b/>
        </w:rPr>
        <w:t xml:space="preserve">Aerospace Engineer</w:t>
      </w:r>
      <w:r>
        <w:t xml:space="preserve"> </w:t>
      </w:r>
      <w:r>
        <w:t xml:space="preserve">professionals is committed to delivering precision, safety, and innovation in every project. Please do not hesitate to contact us if you have any questions regarding this</w:t>
      </w:r>
      <w:r>
        <w:t xml:space="preserve"> </w:t>
      </w:r>
      <w:r>
        <w:rPr>
          <w:bCs/>
          <w:b/>
        </w:rPr>
        <w:t xml:space="preserve">Invoice</w:t>
      </w:r>
      <w:r>
        <w:t xml:space="preserve"> </w:t>
      </w:r>
      <w:r>
        <w:t xml:space="preserve">or the services provided.</w:t>
      </w:r>
    </w:p>
    <w:bookmarkEnd w:id="24"/>
    <w:p>
      <w:pPr>
        <w:pStyle w:val="BodyText"/>
      </w:pPr>
      <w:r>
        <w:rPr>
          <w:bCs/>
          <w:b/>
        </w:rPr>
        <w:t xml:space="preserve">Authorized Signature (Provider)</w:t>
      </w:r>
    </w:p>
    <w:p>
      <w:pPr>
        <w:pStyle w:val="BodyText"/>
      </w:pPr>
      <w:r>
        <w:t xml:space="preserve">Dr. Aung Kyaw</w:t>
      </w:r>
      <w:r>
        <w:br/>
      </w:r>
      <w:r>
        <w:t xml:space="preserve">Lead Aerospace Engineer</w:t>
      </w:r>
    </w:p>
    <w:p>
      <w:pPr>
        <w:pStyle w:val="BodyText"/>
      </w:pPr>
      <w:r>
        <w:rPr>
          <w:bCs/>
          <w:b/>
        </w:rPr>
        <w:t xml:space="preserve">Authorized Signature (Client)</w:t>
      </w:r>
    </w:p>
    <w:p>
      <w:pPr>
        <w:pStyle w:val="BodyText"/>
      </w:pPr>
      <w:r>
        <w:t xml:space="preserve">Received By:</w:t>
      </w:r>
      <w:r>
        <w:br/>
      </w:r>
      <w:r>
        <w:t xml:space="preserve">Date: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Aerospace Engineering Services</dc:title>
  <dc:creator/>
  <dc:language>en</dc:language>
  <cp:keywords/>
  <dcterms:created xsi:type="dcterms:W3CDTF">2026-10-10T03:58:08Z</dcterms:created>
  <dcterms:modified xsi:type="dcterms:W3CDTF">2026-10-10T03:58:08Z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