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erotech-engineering-solutions-ltd."/>
    <w:p>
      <w:pPr>
        <w:pStyle w:val="Heading1"/>
      </w:pPr>
      <w:r>
        <w:t xml:space="preserve">AeroTech Engineering Solutions Ltd.</w:t>
      </w:r>
    </w:p>
    <w:p>
      <w:pPr>
        <w:pStyle w:val="FirstParagraph"/>
      </w:pPr>
      <w:r>
        <w:t xml:space="preserve">Professional Aerospace Engineering Consultancy</w:t>
      </w:r>
    </w:p>
    <w:p>
      <w:pPr>
        <w:pStyle w:val="BodyText"/>
      </w:pPr>
      <w:r>
        <w:t xml:space="preserve">Plot 45, Admiralty Way, Lekki Phase 1</w:t>
      </w:r>
    </w:p>
    <w:p>
      <w:pPr>
        <w:pStyle w:val="BodyText"/>
      </w:pPr>
      <w:r>
        <w:t xml:space="preserve">Lagos, Nigeria</w:t>
      </w:r>
    </w:p>
    <w:p>
      <w:pPr>
        <w:pStyle w:val="BodyText"/>
      </w:pPr>
      <w:r>
        <w:t xml:space="preserve">Tel: +234 (0) 803 555 7890</w:t>
      </w:r>
    </w:p>
    <w:p>
      <w:pPr>
        <w:pStyle w:val="BodyText"/>
      </w:pPr>
      <w:r>
        <w:t xml:space="preserve">Email: billing@aerotechng.com</w:t>
      </w:r>
    </w:p>
    <w:p>
      <w:pPr>
        <w:pStyle w:val="BodyText"/>
      </w:pPr>
      <w:r>
        <w:t xml:space="preserve">TIN: 12345678-0001</w:t>
      </w:r>
    </w:p>
    <w:bookmarkEnd w:id="20"/>
    <w:bookmarkStart w:id="21" w:name="invoice"/>
    <w:p>
      <w:pPr>
        <w:pStyle w:val="Heading2"/>
      </w:pPr>
      <w:r>
        <w:t xml:space="preserve">INVOICE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INV-2024-0847</w:t>
            </w:r>
          </w:p>
        </w:tc>
      </w:tr>
      <w:tr>
        <w:tc>
          <w:tcPr/>
          <w:p>
            <w:pPr>
              <w:pStyle w:val="Compact"/>
              <w:jc w:val="left"/>
            </w:pPr>
            <w:r>
              <w:t xml:space="preserve">Date Issued:</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15, 2024</w:t>
            </w:r>
          </w:p>
        </w:tc>
      </w:tr>
      <w:tr>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Currency:</w:t>
            </w:r>
          </w:p>
        </w:tc>
        <w:tc>
          <w:tcPr/>
          <w:p>
            <w:pPr>
              <w:pStyle w:val="Compact"/>
              <w:jc w:val="left"/>
            </w:pPr>
            <w:r>
              <w:t xml:space="preserve">Nigerian Naira (NGN)</w:t>
            </w:r>
          </w:p>
        </w:tc>
      </w:tr>
    </w:tbl>
    <w:bookmarkEnd w:id="21"/>
    <w:bookmarkStart w:id="22" w:name="bill-to"/>
    <w:p>
      <w:pPr>
        <w:pStyle w:val="Heading3"/>
      </w:pPr>
      <w:r>
        <w:t xml:space="preserve">Bill To:</w:t>
      </w:r>
    </w:p>
    <w:p>
      <w:pPr>
        <w:pStyle w:val="FirstParagraph"/>
      </w:pPr>
      <w:r>
        <w:rPr>
          <w:bCs/>
          <w:b/>
        </w:rPr>
        <w:t xml:space="preserve">Nigerian Aviation Development Authority</w:t>
      </w:r>
    </w:p>
    <w:p>
      <w:pPr>
        <w:pStyle w:val="BodyText"/>
      </w:pPr>
      <w:r>
        <w:t xml:space="preserve">Attn: Procurement Department</w:t>
      </w:r>
    </w:p>
    <w:p>
      <w:pPr>
        <w:pStyle w:val="BodyText"/>
      </w:pPr>
      <w:r>
        <w:t xml:space="preserve">Murtala Muhammed International Airport Complex</w:t>
      </w:r>
    </w:p>
    <w:p>
      <w:pPr>
        <w:pStyle w:val="BodyText"/>
      </w:pPr>
      <w:r>
        <w:t xml:space="preserve">Ikeja, Lagos, Nigeria</w:t>
      </w:r>
    </w:p>
    <w:p>
      <w:pPr>
        <w:pStyle w:val="BodyText"/>
      </w:pPr>
      <w:r>
        <w:t xml:space="preserve">Tax ID: NADA-2024-001</w:t>
      </w:r>
    </w:p>
    <w:bookmarkEnd w:id="22"/>
    <w:bookmarkStart w:id="23" w:name="project-location"/>
    <w:p>
      <w:pPr>
        <w:pStyle w:val="Heading3"/>
      </w:pPr>
      <w:r>
        <w:t xml:space="preserve">Project Location:</w:t>
      </w:r>
    </w:p>
    <w:p>
      <w:pPr>
        <w:pStyle w:val="FirstParagraph"/>
      </w:pPr>
      <w:r>
        <w:rPr>
          <w:bCs/>
          <w:b/>
        </w:rPr>
        <w:t xml:space="preserve">Lagos Aerospace Innovation Hub</w:t>
      </w:r>
    </w:p>
    <w:p>
      <w:pPr>
        <w:pStyle w:val="BodyText"/>
      </w:pPr>
      <w:r>
        <w:t xml:space="preserve">Victoria Island Business District</w:t>
      </w:r>
    </w:p>
    <w:p>
      <w:pPr>
        <w:pStyle w:val="BodyText"/>
      </w:pPr>
      <w:r>
        <w:t xml:space="preserve">Lagos, Nigeria</w:t>
      </w:r>
    </w:p>
    <w:p>
      <w:pPr>
        <w:pStyle w:val="BodyText"/>
      </w:pPr>
      <w:r>
        <w:t xml:space="preserve">Project Reference: LAIH-2024-ENG-042</w:t>
      </w:r>
    </w:p>
    <w:bookmarkEnd w:id="23"/>
    <w:bookmarkStart w:id="24" w:name="scope-of-aerospace-engineering-services"/>
    <w:p>
      <w:pPr>
        <w:pStyle w:val="Heading3"/>
      </w:pPr>
      <w:r>
        <w:t xml:space="preserve">Scope of Aerospace Engineering Services</w:t>
      </w:r>
    </w:p>
    <w:p>
      <w:pPr>
        <w:pStyle w:val="FirstParagraph"/>
      </w:pPr>
      <w:r>
        <w:t xml:space="preserve">This Invoice represents professional services rendered by certified Aerospace Engineers specializing in aircraft structural analysis, propulsion system optimization, and aerodynamic performance evaluation. The services were conducted in accordance with Nigerian Civil Aviation Authority (NCAA) regulations and international aerospace engineering standards. All engineering assessments, technical consultations, and design reviews were performed at our Lagos facility and client sites within Lagos State, Nigeria. The Aerospace Engineer team provided comprehensive technical support for aircraft maintenance protocols, safety compliance audits, and innovative aerospace technology integration tailored to the operational requirements of aviation stakeholders in Nigeria Lagos.</w:t>
      </w:r>
    </w:p>
    <w:bookmarkEnd w:id="24"/>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Aerospace Engineering Services</w:t>
            </w:r>
          </w:p>
        </w:tc>
        <w:tc>
          <w:tcPr/>
          <w:p>
            <w:pPr>
              <w:pStyle w:val="Compact"/>
              <w:jc w:val="left"/>
            </w:pPr>
            <w:r>
              <w:t xml:space="preserve">Hours/Qty</w:t>
            </w:r>
          </w:p>
        </w:tc>
        <w:tc>
          <w:tcPr/>
          <w:p>
            <w:pPr>
              <w:pStyle w:val="Compact"/>
              <w:jc w:val="left"/>
            </w:pPr>
            <w:r>
              <w:t xml:space="preserve">Unit Rate (NGN)</w:t>
            </w:r>
          </w:p>
        </w:tc>
        <w:tc>
          <w:tcPr/>
          <w:p>
            <w:pPr>
              <w:pStyle w:val="Compact"/>
              <w:jc w:val="left"/>
            </w:pPr>
            <w:r>
              <w:t xml:space="preserve">Amount (NGN)</w:t>
            </w:r>
          </w:p>
        </w:tc>
        <w:tc>
          <w:tcPr/>
          <w:p>
            <w:pPr>
              <w:pStyle w:val="Compact"/>
              <w:jc w:val="left"/>
            </w:pPr>
            <w:r>
              <w:t xml:space="preserve">VAT 7.5%</w:t>
            </w:r>
          </w:p>
        </w:tc>
      </w:tr>
      <w:tr>
        <w:tc>
          <w:tcPr/>
          <w:p>
            <w:pPr>
              <w:pStyle w:val="Compact"/>
              <w:jc w:val="left"/>
            </w:pPr>
            <w:r>
              <w:t xml:space="preserve">1</w:t>
            </w:r>
          </w:p>
        </w:tc>
        <w:tc>
          <w:tcPr/>
          <w:p>
            <w:pPr>
              <w:pStyle w:val="Compact"/>
              <w:jc w:val="left"/>
            </w:pPr>
            <w:r>
              <w:rPr>
                <w:bCs/>
                <w:b/>
              </w:rPr>
              <w:t xml:space="preserve">Aircraft Structural Integrity Analysis</w:t>
            </w:r>
            <w:r>
              <w:br/>
            </w:r>
            <w:r>
              <w:t xml:space="preserve">Comprehensive finite element analysis (FEA) of commercial aircraft fuselage components. Performed by senior Aerospace Engineer in Lagos facility. Includes stress testing simulations, fatigue life assessment, and compliance verification with NCAA airworthiness directives. Detailed technical report provided.</w:t>
            </w:r>
          </w:p>
        </w:tc>
        <w:tc>
          <w:tcPr/>
          <w:p>
            <w:pPr>
              <w:pStyle w:val="Compact"/>
              <w:jc w:val="left"/>
            </w:pPr>
            <w:r>
              <w:t xml:space="preserve">120</w:t>
            </w:r>
          </w:p>
        </w:tc>
        <w:tc>
          <w:tcPr/>
          <w:p>
            <w:pPr>
              <w:pStyle w:val="Compact"/>
              <w:jc w:val="left"/>
            </w:pPr>
            <w:r>
              <w:t xml:space="preserve">45,000.00</w:t>
            </w:r>
          </w:p>
        </w:tc>
        <w:tc>
          <w:tcPr/>
          <w:p>
            <w:pPr>
              <w:pStyle w:val="Compact"/>
              <w:jc w:val="left"/>
            </w:pPr>
            <w:r>
              <w:t xml:space="preserve">5,400,000.00</w:t>
            </w:r>
          </w:p>
        </w:tc>
        <w:tc>
          <w:tcPr/>
          <w:p>
            <w:pPr>
              <w:pStyle w:val="Compact"/>
              <w:jc w:val="left"/>
            </w:pPr>
            <w:r>
              <w:t xml:space="preserve">405,000.00</w:t>
            </w:r>
          </w:p>
        </w:tc>
      </w:tr>
      <w:tr>
        <w:tc>
          <w:tcPr/>
          <w:p>
            <w:pPr>
              <w:pStyle w:val="Compact"/>
              <w:jc w:val="left"/>
            </w:pPr>
            <w:r>
              <w:t xml:space="preserve">2</w:t>
            </w:r>
          </w:p>
        </w:tc>
        <w:tc>
          <w:tcPr/>
          <w:p>
            <w:pPr>
              <w:pStyle w:val="Compact"/>
              <w:jc w:val="left"/>
            </w:pPr>
            <w:r>
              <w:rPr>
                <w:bCs/>
                <w:b/>
              </w:rPr>
              <w:t xml:space="preserve">Propulsion System Performance Optimization</w:t>
            </w:r>
            <w:r>
              <w:br/>
            </w:r>
            <w:r>
              <w:t xml:space="preserve">Advanced thermodynamic analysis and efficiency evaluation of jet engine systems. Aerospace Engineer conducted performance mapping, fuel consumption analysis, and emissions compliance testing. Services rendered at Lagos aerospace testing center with full documentation and recommendations for operational improvements.</w:t>
            </w:r>
          </w:p>
        </w:tc>
        <w:tc>
          <w:tcPr/>
          <w:p>
            <w:pPr>
              <w:pStyle w:val="Compact"/>
              <w:jc w:val="left"/>
            </w:pPr>
            <w:r>
              <w:t xml:space="preserve">80</w:t>
            </w:r>
          </w:p>
        </w:tc>
        <w:tc>
          <w:tcPr/>
          <w:p>
            <w:pPr>
              <w:pStyle w:val="Compact"/>
              <w:jc w:val="left"/>
            </w:pPr>
            <w:r>
              <w:t xml:space="preserve">50,000.00</w:t>
            </w:r>
          </w:p>
        </w:tc>
        <w:tc>
          <w:tcPr/>
          <w:p>
            <w:pPr>
              <w:pStyle w:val="Compact"/>
              <w:jc w:val="left"/>
            </w:pPr>
            <w:r>
              <w:t xml:space="preserve">4,000,000.00</w:t>
            </w:r>
          </w:p>
        </w:tc>
        <w:tc>
          <w:tcPr/>
          <w:p>
            <w:pPr>
              <w:pStyle w:val="Compact"/>
              <w:jc w:val="left"/>
            </w:pPr>
            <w:r>
              <w:t xml:space="preserve">300,000.00</w:t>
            </w:r>
          </w:p>
        </w:tc>
      </w:tr>
      <w:tr>
        <w:tc>
          <w:tcPr/>
          <w:p>
            <w:pPr>
              <w:pStyle w:val="Compact"/>
              <w:jc w:val="left"/>
            </w:pPr>
            <w:r>
              <w:t xml:space="preserve">3</w:t>
            </w:r>
          </w:p>
        </w:tc>
        <w:tc>
          <w:tcPr/>
          <w:p>
            <w:pPr>
              <w:pStyle w:val="Compact"/>
              <w:jc w:val="left"/>
            </w:pPr>
            <w:r>
              <w:rPr>
                <w:bCs/>
                <w:b/>
              </w:rPr>
              <w:t xml:space="preserve">Aerodynamic Design Review and CFD Simulation</w:t>
            </w:r>
            <w:r>
              <w:br/>
            </w:r>
            <w:r>
              <w:t xml:space="preserve">Computational fluid dynamics (CFD) analysis for aircraft wing modifications. Aerospace Engineer team performed drag reduction studies, lift optimization, and airflow visualization. All simulations conducted using industry-standard software at our Nigeria Lagos engineering center. Includes presentation of findings.</w:t>
            </w:r>
          </w:p>
        </w:tc>
        <w:tc>
          <w:tcPr/>
          <w:p>
            <w:pPr>
              <w:pStyle w:val="Compact"/>
              <w:jc w:val="left"/>
            </w:pPr>
            <w:r>
              <w:t xml:space="preserve">60</w:t>
            </w:r>
          </w:p>
        </w:tc>
        <w:tc>
          <w:tcPr/>
          <w:p>
            <w:pPr>
              <w:pStyle w:val="Compact"/>
              <w:jc w:val="left"/>
            </w:pPr>
            <w:r>
              <w:t xml:space="preserve">48,000.00</w:t>
            </w:r>
          </w:p>
        </w:tc>
        <w:tc>
          <w:tcPr/>
          <w:p>
            <w:pPr>
              <w:pStyle w:val="Compact"/>
              <w:jc w:val="left"/>
            </w:pPr>
            <w:r>
              <w:t xml:space="preserve">2,880,000.00</w:t>
            </w:r>
          </w:p>
        </w:tc>
        <w:tc>
          <w:tcPr/>
          <w:p>
            <w:pPr>
              <w:pStyle w:val="Compact"/>
              <w:jc w:val="left"/>
            </w:pPr>
            <w:r>
              <w:t xml:space="preserve">216,000.00</w:t>
            </w:r>
          </w:p>
        </w:tc>
      </w:tr>
      <w:tr>
        <w:tc>
          <w:tcPr/>
          <w:p>
            <w:pPr>
              <w:pStyle w:val="Compact"/>
              <w:jc w:val="left"/>
            </w:pPr>
            <w:r>
              <w:t xml:space="preserve">4</w:t>
            </w:r>
          </w:p>
        </w:tc>
        <w:tc>
          <w:tcPr/>
          <w:p>
            <w:pPr>
              <w:pStyle w:val="Compact"/>
              <w:jc w:val="left"/>
            </w:pPr>
            <w:r>
              <w:rPr>
                <w:bCs/>
                <w:b/>
              </w:rPr>
              <w:t xml:space="preserve">Aviation Safety Compliance Audit</w:t>
            </w:r>
            <w:r>
              <w:br/>
            </w:r>
            <w:r>
              <w:t xml:space="preserve">On-site inspection and regulatory compliance review for aircraft maintenance procedures. Certified Aerospace Engineer evaluated safety protocols, maintenance records, and operational procedures against NCAA standards. Audit conducted at client facilities in Lagos, Nigeria. Comprehensive compliance report with corrective action recommendations included.</w:t>
            </w:r>
          </w:p>
        </w:tc>
        <w:tc>
          <w:tcPr/>
          <w:p>
            <w:pPr>
              <w:pStyle w:val="Compact"/>
              <w:jc w:val="left"/>
            </w:pPr>
            <w:r>
              <w:t xml:space="preserve">40</w:t>
            </w:r>
          </w:p>
        </w:tc>
        <w:tc>
          <w:tcPr/>
          <w:p>
            <w:pPr>
              <w:pStyle w:val="Compact"/>
              <w:jc w:val="left"/>
            </w:pPr>
            <w:r>
              <w:t xml:space="preserve">42,000.00</w:t>
            </w:r>
          </w:p>
        </w:tc>
        <w:tc>
          <w:tcPr/>
          <w:p>
            <w:pPr>
              <w:pStyle w:val="Compact"/>
              <w:jc w:val="left"/>
            </w:pPr>
            <w:r>
              <w:t xml:space="preserve">1,680,000.00</w:t>
            </w:r>
          </w:p>
        </w:tc>
        <w:tc>
          <w:tcPr/>
          <w:p>
            <w:pPr>
              <w:pStyle w:val="Compact"/>
              <w:jc w:val="left"/>
            </w:pPr>
            <w:r>
              <w:t xml:space="preserve">126,000.00</w:t>
            </w:r>
          </w:p>
        </w:tc>
      </w:tr>
      <w:tr>
        <w:tc>
          <w:tcPr/>
          <w:p>
            <w:pPr>
              <w:pStyle w:val="Compact"/>
              <w:jc w:val="left"/>
            </w:pPr>
            <w:r>
              <w:t xml:space="preserve">5</w:t>
            </w:r>
          </w:p>
        </w:tc>
        <w:tc>
          <w:tcPr/>
          <w:p>
            <w:pPr>
              <w:pStyle w:val="Compact"/>
              <w:jc w:val="left"/>
            </w:pPr>
            <w:r>
              <w:rPr>
                <w:bCs/>
                <w:b/>
              </w:rPr>
              <w:t xml:space="preserve">Technical Consultation and Engineering Support</w:t>
            </w:r>
            <w:r>
              <w:br/>
            </w:r>
            <w:r>
              <w:t xml:space="preserve">Ongoing technical advisory services provided by senior Aerospace Engineer. Includes design reviews, troubleshooting assistance, staff training sessions, and strategic planning for aerospace operations. Services delivered both remotely and on-site at Nigeria Lagos locations throughout the billing period.</w:t>
            </w:r>
          </w:p>
        </w:tc>
        <w:tc>
          <w:tcPr/>
          <w:p>
            <w:pPr>
              <w:pStyle w:val="Compact"/>
              <w:jc w:val="left"/>
            </w:pPr>
            <w:r>
              <w:t xml:space="preserve">50</w:t>
            </w:r>
          </w:p>
        </w:tc>
        <w:tc>
          <w:tcPr/>
          <w:p>
            <w:pPr>
              <w:pStyle w:val="Compact"/>
              <w:jc w:val="left"/>
            </w:pPr>
            <w:r>
              <w:t xml:space="preserve">40,000.00</w:t>
            </w:r>
          </w:p>
        </w:tc>
        <w:tc>
          <w:tcPr/>
          <w:p>
            <w:pPr>
              <w:pStyle w:val="Compact"/>
              <w:jc w:val="left"/>
            </w:pPr>
            <w:r>
              <w:t xml:space="preserve">2,000,000.00</w:t>
            </w:r>
          </w:p>
        </w:tc>
        <w:tc>
          <w:tcPr/>
          <w:p>
            <w:pPr>
              <w:pStyle w:val="Compact"/>
              <w:jc w:val="left"/>
            </w:pPr>
            <w:r>
              <w:t xml:space="preserve">150,000.00</w:t>
            </w:r>
          </w:p>
        </w:tc>
      </w:tr>
      <w:tr>
        <w:tc>
          <w:tcPr/>
          <w:p>
            <w:pPr>
              <w:pStyle w:val="Compact"/>
              <w:jc w:val="left"/>
            </w:pPr>
            <w:r>
              <w:t xml:space="preserve">6</w:t>
            </w:r>
          </w:p>
        </w:tc>
        <w:tc>
          <w:tcPr/>
          <w:p>
            <w:pPr>
              <w:pStyle w:val="Compact"/>
              <w:jc w:val="left"/>
            </w:pPr>
            <w:r>
              <w:rPr>
                <w:bCs/>
                <w:b/>
              </w:rPr>
              <w:t xml:space="preserve">Specialized Aerospace Engineering Software Licensing</w:t>
            </w:r>
            <w:r>
              <w:br/>
            </w:r>
            <w:r>
              <w:t xml:space="preserve">Temporary licensing fees for proprietary aerospace engineering simulation and analysis software used exclusively for this project. Includes CATIA, ANSYS, and NX software packages utilized by Aerospace Engineer team during the course of services in Lagos, Nigeria.</w:t>
            </w:r>
          </w:p>
        </w:tc>
        <w:tc>
          <w:tcPr/>
          <w:p>
            <w:pPr>
              <w:pStyle w:val="Compact"/>
              <w:jc w:val="left"/>
            </w:pPr>
            <w:r>
              <w:t xml:space="preserve">1</w:t>
            </w:r>
          </w:p>
        </w:tc>
        <w:tc>
          <w:tcPr/>
          <w:p>
            <w:pPr>
              <w:pStyle w:val="Compact"/>
              <w:jc w:val="left"/>
            </w:pPr>
            <w:r>
              <w:t xml:space="preserve">850,000.00</w:t>
            </w:r>
          </w:p>
        </w:tc>
        <w:tc>
          <w:tcPr/>
          <w:p>
            <w:pPr>
              <w:pStyle w:val="Compact"/>
              <w:jc w:val="left"/>
            </w:pPr>
            <w:r>
              <w:t xml:space="preserve">850,000.00</w:t>
            </w:r>
          </w:p>
        </w:tc>
        <w:tc>
          <w:tcPr/>
          <w:p>
            <w:pPr>
              <w:pStyle w:val="Compact"/>
              <w:jc w:val="left"/>
            </w:pPr>
            <w:r>
              <w:t xml:space="preserve">63,750.00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NGN 16,810,000.00</w:t>
            </w:r>
          </w:p>
        </w:tc>
      </w:tr>
      <w:tr>
        <w:tc>
          <w:tcPr/>
          <w:p>
            <w:pPr>
              <w:pStyle w:val="Compact"/>
              <w:jc w:val="left"/>
            </w:pPr>
            <w:r>
              <w:t xml:space="preserve">VAT (7.5%):</w:t>
            </w:r>
          </w:p>
        </w:tc>
        <w:tc>
          <w:tcPr/>
          <w:p>
            <w:pPr>
              <w:pStyle w:val="Compact"/>
              <w:jc w:val="left"/>
            </w:pPr>
            <w:r>
              <w:t xml:space="preserve">NGN 1,260,750.00</w:t>
            </w:r>
          </w:p>
        </w:tc>
      </w:tr>
      <w:tr>
        <w:tc>
          <w:tcPr/>
          <w:p>
            <w:pPr>
              <w:pStyle w:val="Compact"/>
              <w:jc w:val="left"/>
            </w:pPr>
            <w:r>
              <w:t xml:space="preserve">Discount (Early Payment):</w:t>
            </w:r>
          </w:p>
        </w:tc>
        <w:tc>
          <w:tcPr/>
          <w:p>
            <w:pPr>
              <w:pStyle w:val="Compact"/>
              <w:jc w:val="left"/>
            </w:pPr>
            <w:r>
              <w:t xml:space="preserve">- NGN 0.00</w:t>
            </w:r>
          </w:p>
        </w:tc>
      </w:tr>
      <w:tr>
        <w:tc>
          <w:tcPr/>
          <w:p>
            <w:pPr>
              <w:pStyle w:val="Compact"/>
              <w:jc w:val="left"/>
            </w:pPr>
            <w:r>
              <w:t xml:space="preserve">GRAND TOTAL:</w:t>
            </w:r>
          </w:p>
        </w:tc>
        <w:tc>
          <w:tcPr/>
          <w:p>
            <w:pPr>
              <w:pStyle w:val="Compact"/>
              <w:jc w:val="left"/>
            </w:pPr>
            <w:r>
              <w:t xml:space="preserve">NGN 18,070,750.00</w:t>
            </w:r>
          </w:p>
        </w:tc>
      </w:tr>
    </w:tbl>
    <w:bookmarkStart w:id="25" w:name="payment-instructions"/>
    <w:p>
      <w:pPr>
        <w:pStyle w:val="Heading3"/>
      </w:pPr>
      <w:r>
        <w:t xml:space="preserve">Payment Instructions</w:t>
      </w:r>
    </w:p>
    <w:p>
      <w:pPr>
        <w:pStyle w:val="FirstParagraph"/>
      </w:pPr>
      <w:r>
        <w:t xml:space="preserve">Please remit payment within 30 days of the Invoice date to avoid late payment penalties.</w:t>
      </w:r>
    </w:p>
    <w:p>
      <w:pPr>
        <w:pStyle w:val="BodyText"/>
      </w:pPr>
      <w:r>
        <w:rPr>
          <w:bCs/>
          <w:b/>
        </w:rPr>
        <w:t xml:space="preserve">Bank Name:</w:t>
      </w:r>
      <w:r>
        <w:t xml:space="preserve"> </w:t>
      </w:r>
      <w:r>
        <w:t xml:space="preserve">First Bank of Nigeria Limited</w:t>
      </w:r>
    </w:p>
    <w:p>
      <w:pPr>
        <w:pStyle w:val="BodyText"/>
      </w:pPr>
      <w:r>
        <w:rPr>
          <w:bCs/>
          <w:b/>
        </w:rPr>
        <w:t xml:space="preserve">Account Name:</w:t>
      </w:r>
      <w:r>
        <w:t xml:space="preserve"> </w:t>
      </w:r>
      <w:r>
        <w:t xml:space="preserve">AeroTech Engineering Solutions Ltd.</w:t>
      </w:r>
    </w:p>
    <w:p>
      <w:pPr>
        <w:pStyle w:val="BodyText"/>
      </w:pPr>
      <w:r>
        <w:rPr>
          <w:bCs/>
          <w:b/>
        </w:rPr>
        <w:t xml:space="preserve">Account Number:</w:t>
      </w:r>
      <w:r>
        <w:t xml:space="preserve"> </w:t>
      </w:r>
      <w:r>
        <w:t xml:space="preserve">0123456789</w:t>
      </w:r>
    </w:p>
    <w:p>
      <w:pPr>
        <w:pStyle w:val="BodyText"/>
      </w:pPr>
      <w:r>
        <w:rPr>
          <w:bCs/>
          <w:b/>
        </w:rPr>
        <w:t xml:space="preserve">Branch:</w:t>
      </w:r>
      <w:r>
        <w:t xml:space="preserve"> </w:t>
      </w:r>
      <w:r>
        <w:t xml:space="preserve">Victoria Island, Lagos, Nigeria</w:t>
      </w:r>
    </w:p>
    <w:p>
      <w:pPr>
        <w:pStyle w:val="BodyText"/>
      </w:pPr>
      <w:r>
        <w:rPr>
          <w:bCs/>
          <w:b/>
        </w:rPr>
        <w:t xml:space="preserve">SWIFT Code:</w:t>
      </w:r>
      <w:r>
        <w:t xml:space="preserve"> </w:t>
      </w:r>
      <w:r>
        <w:t xml:space="preserve">FBNINGLA</w:t>
      </w:r>
    </w:p>
    <w:p>
      <w:pPr>
        <w:pStyle w:val="BodyText"/>
      </w:pPr>
      <w:r>
        <w:rPr>
          <w:bCs/>
          <w:b/>
        </w:rPr>
        <w:t xml:space="preserve">Reference:</w:t>
      </w:r>
      <w:r>
        <w:t xml:space="preserve"> </w:t>
      </w:r>
      <w:r>
        <w:t xml:space="preserve">Please use Invoice Number INV-2024-0847 as payment reference</w:t>
      </w:r>
    </w:p>
    <w:p>
      <w:pPr>
        <w:pStyle w:val="BodyText"/>
      </w:pPr>
      <w:r>
        <w:rPr>
          <w:bCs/>
          <w:b/>
        </w:rPr>
        <w:t xml:space="preserve">Note:</w:t>
      </w:r>
      <w:r>
        <w:t xml:space="preserve"> </w:t>
      </w:r>
      <w:r>
        <w:t xml:space="preserve">For international payments, please contact our finance department for additional banking details. All payments must be cleared before final delivery of technical documentation.</w:t>
      </w:r>
    </w:p>
    <w:bookmarkEnd w:id="25"/>
    <w:bookmarkStart w:id="26" w:name="terms-and-conditions"/>
    <w:p>
      <w:pPr>
        <w:pStyle w:val="Heading3"/>
      </w:pPr>
      <w:r>
        <w:t xml:space="preserve">Terms and Conditions</w:t>
      </w:r>
    </w:p>
    <w:p>
      <w:pPr>
        <w:pStyle w:val="FirstParagraph"/>
      </w:pPr>
      <w:r>
        <w:t xml:space="preserve">1. This Invoice is issued by AeroTech Engineering Solutions Ltd., a registered aerospace engineering consultancy operating in Lagos, Nigeria. All services were performed by qualified Aerospace Engineers holding valid professional certifications.</w:t>
      </w:r>
    </w:p>
    <w:p>
      <w:pPr>
        <w:pStyle w:val="BodyText"/>
      </w:pPr>
      <w:r>
        <w:t xml:space="preserve">2. Payment is due within 30 days of the Invoice date. Late payments will incur a penalty of 2% per month on the outstanding balance.</w:t>
      </w:r>
    </w:p>
    <w:p>
      <w:pPr>
        <w:pStyle w:val="BodyText"/>
      </w:pPr>
      <w:r>
        <w:t xml:space="preserve">3. All technical reports, engineering analyses, and documentation provided remain the intellectual property of AeroTech Engineering Solutions Ltd. until full payment is received.</w:t>
      </w:r>
    </w:p>
    <w:p>
      <w:pPr>
        <w:pStyle w:val="BodyText"/>
      </w:pPr>
      <w:r>
        <w:t xml:space="preserve">4. The Aerospace Engineer services described in this Invoice comply with all applicable Nigerian Civil Aviation Authority (NCAA) regulations and international aerospace engineering standards.</w:t>
      </w:r>
    </w:p>
    <w:p>
      <w:pPr>
        <w:pStyle w:val="BodyText"/>
      </w:pPr>
      <w:r>
        <w:t xml:space="preserve">5. Any disputes regarding this Invoice must be raised in writing within 14 days of receipt. Failure to do so will be considered acceptance of the charges.</w:t>
      </w:r>
    </w:p>
    <w:p>
      <w:pPr>
        <w:pStyle w:val="BodyText"/>
      </w:pPr>
      <w:r>
        <w:t xml:space="preserve">6. This Invoice is valid for services rendered in Nigeria Lagos between September 1, 2024, and October 14, 2024.</w:t>
      </w:r>
    </w:p>
    <w:p>
      <w:pPr>
        <w:pStyle w:val="BodyText"/>
      </w:pPr>
      <w:r>
        <w:t xml:space="preserve">7. All amounts are quoted in Nigerian Naira (NGN). Exchange rate fluctuations for international payments are the responsibility of the client.</w:t>
      </w:r>
    </w:p>
    <w:bookmarkEnd w:id="26"/>
    <w:p>
      <w:pPr>
        <w:pStyle w:val="BodyText"/>
      </w:pPr>
      <w:r>
        <w:rPr>
          <w:bCs/>
          <w:b/>
        </w:rPr>
        <w:t xml:space="preserve">Authorized by:</w:t>
      </w:r>
    </w:p>
    <w:p>
      <w:pPr>
        <w:pStyle w:val="BodyText"/>
      </w:pPr>
      <w:r>
        <w:t xml:space="preserve">Engr. Chukwuma Okafor</w:t>
      </w:r>
      <w:r>
        <w:br/>
      </w:r>
      <w:r>
        <w:t xml:space="preserve">Chief Aerospace Engineer</w:t>
      </w:r>
      <w:r>
        <w:br/>
      </w:r>
      <w:r>
        <w:t xml:space="preserve">AeroTech Engineering Solutions Ltd.</w:t>
      </w:r>
    </w:p>
    <w:p>
      <w:pPr>
        <w:pStyle w:val="BodyText"/>
      </w:pPr>
      <w:r>
        <w:rPr>
          <w:bCs/>
          <w:b/>
        </w:rPr>
        <w:t xml:space="preserve">Received and Accepted by:</w:t>
      </w:r>
    </w:p>
    <w:p>
      <w:pPr>
        <w:pStyle w:val="BodyText"/>
      </w:pPr>
      <w:r>
        <w:t xml:space="preserve">___________________________</w:t>
      </w:r>
      <w:r>
        <w:br/>
      </w:r>
      <w:r>
        <w:t xml:space="preserve">Name and Title</w:t>
      </w:r>
      <w:r>
        <w:br/>
      </w:r>
      <w:r>
        <w:t xml:space="preserve">Date</w:t>
      </w:r>
    </w:p>
    <w:p>
      <w:pPr>
        <w:pStyle w:val="BodyText"/>
      </w:pPr>
      <w:r>
        <w:t xml:space="preserve">AeroTech Engineering Solutions Ltd. | Plot 45, Admiralty Way, Lekki Phase 1, Lagos, Nigeria</w:t>
      </w:r>
    </w:p>
    <w:p>
      <w:pPr>
        <w:pStyle w:val="BodyText"/>
      </w:pPr>
      <w:r>
        <w:t xml:space="preserve">Tel: +234 (0) 803 555 7890 | Email: billing@aerotechng.com | Website: www.aerotechng.com</w:t>
      </w:r>
    </w:p>
    <w:p>
      <w:pPr>
        <w:pStyle w:val="BodyText"/>
      </w:pPr>
      <w:r>
        <w:t xml:space="preserve">Registered with the Corporate Affairs Commission (CAC) of Nigeria | RC Number: 1234567</w:t>
      </w:r>
    </w:p>
    <w:p>
      <w:pPr>
        <w:pStyle w:val="BodyText"/>
      </w:pPr>
      <w:r>
        <w:t xml:space="preserve">Thank you for your business. We appreciate your trust in our Aerospace Engineer team and look forward to continuing our professional relationship in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2026-10-10T08:01:05Z</dcterms:created>
  <dcterms:modified xsi:type="dcterms:W3CDTF">2026-10-10T08:01:05Z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