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skyward-aerospace-solutions"/>
    <w:p>
      <w:pPr>
        <w:pStyle w:val="Heading1"/>
      </w:pPr>
      <w:r>
        <w:t xml:space="preserve">Skyward Aerospace Solutions</w:t>
      </w:r>
    </w:p>
    <w:p>
      <w:pPr>
        <w:pStyle w:val="FirstParagraph"/>
      </w:pPr>
      <w:r>
        <w:t xml:space="preserve">Registered Professional Engineering Firm</w:t>
      </w:r>
    </w:p>
    <w:p>
      <w:pPr>
        <w:pStyle w:val="BodyText"/>
      </w:pPr>
      <w:r>
        <w:t xml:space="preserve">Plot 45-B, Techno City, Clifton</w:t>
      </w:r>
    </w:p>
    <w:p>
      <w:pPr>
        <w:pStyle w:val="BodyText"/>
      </w:pPr>
      <w:r>
        <w:t xml:space="preserve">Karachi, Sindh, Pakistan</w:t>
      </w:r>
    </w:p>
    <w:p>
      <w:pPr>
        <w:pStyle w:val="BodyText"/>
      </w:pPr>
      <w:r>
        <w:t xml:space="preserve">Tax Registration Number (TRN): 1234567-8</w:t>
      </w:r>
    </w:p>
    <w:p>
      <w:pPr>
        <w:pStyle w:val="BodyText"/>
      </w:pPr>
      <w:r>
        <w:t xml:space="preserve">Email: billing@skywardaero.pk | Phone: +92-21-3589-XXXX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INV-2023-8901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Pakistan Aeronautical Complex (PAC)</w:t>
      </w:r>
    </w:p>
    <w:p>
      <w:pPr>
        <w:pStyle w:val="BodyText"/>
      </w:pPr>
      <w:r>
        <w:t xml:space="preserve">Procurement &amp; Engineering Division</w:t>
      </w:r>
    </w:p>
    <w:p>
      <w:pPr>
        <w:pStyle w:val="BodyText"/>
      </w:pPr>
      <w:r>
        <w:t xml:space="preserve">Kamra Air Base, Attock District</w:t>
      </w:r>
    </w:p>
    <w:p>
      <w:pPr>
        <w:pStyle w:val="BodyText"/>
      </w:pPr>
      <w:r>
        <w:t xml:space="preserve">Province of Punjab, Pakistan</w:t>
      </w:r>
    </w:p>
    <w:p>
      <w:pPr>
        <w:pStyle w:val="BodyText"/>
      </w:pPr>
      <w:r>
        <w:t xml:space="preserve">Attn: Chief Procurement Officer</w:t>
      </w:r>
    </w:p>
    <w:bookmarkEnd w:id="22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Aerospace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(PKR)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(PKR)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Structural Integrity Analysis for UAV Airframe</w:t>
            </w:r>
            <w:r>
              <w:br/>
            </w:r>
            <w:r>
              <w:t xml:space="preserve">Comprehensive Finite Element Analysis (FEA) conducted by senior Aerospace Engineer to validate load-bearing capacity of composite materials under high-stress flight conditions.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Aerodynamic CFD Simulation</w:t>
            </w:r>
            <w:r>
              <w:br/>
            </w:r>
            <w:r>
              <w:t xml:space="preserve">Computational Fluid Dynamics modeling to optimize wing profile efficiency and reduce drag coefficients for next-gen surveillance drones.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630,000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Propulsion System Consultation</w:t>
            </w:r>
            <w:r>
              <w:br/>
            </w:r>
            <w:r>
              <w:t xml:space="preserve">Technical review of jet engine thrust vectoring mechanisms and fuel efficiency optimization strategies tailored for the Pakistan Karachi climate conditions.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Regulatory Compliance Documentation</w:t>
            </w:r>
            <w:r>
              <w:br/>
            </w:r>
            <w:r>
              <w:t xml:space="preserve">Preparation of technical dossiers required by the Pakistan Civil Aviation Authority (PCAA) for type certification of new aerospace components.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On-Site Engineering Audit</w:t>
            </w:r>
            <w:r>
              <w:br/>
            </w:r>
            <w:r>
              <w:t xml:space="preserve">Physical inspection of manufacturing tolerances at the Karachi facility to ensure adherence to ISO 9001 aerospace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PKR 1,960,000.00</w:t>
      </w:r>
    </w:p>
    <w:p>
      <w:pPr>
        <w:pStyle w:val="BodyText"/>
      </w:pPr>
      <w:r>
        <w:t xml:space="preserve">VAT (17%):</w:t>
      </w:r>
      <w:r>
        <w:t xml:space="preserve"> </w:t>
      </w:r>
      <w:r>
        <w:t xml:space="preserve">PKR 333,200.00</w:t>
      </w:r>
    </w:p>
    <w:p>
      <w:pPr>
        <w:pStyle w:val="BodyText"/>
      </w:pPr>
      <w:r>
        <w:t xml:space="preserve">Withholding Tax (5%):</w:t>
      </w:r>
      <w:r>
        <w:t xml:space="preserve"> </w:t>
      </w:r>
      <w:r>
        <w:t xml:space="preserve">PKR 98,000.00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PKR 2,195,200.00</w:t>
      </w:r>
    </w:p>
    <w:bookmarkStart w:id="23" w:name="payment-instructions"/>
    <w:p>
      <w:pPr>
        <w:pStyle w:val="Heading4"/>
      </w:pPr>
      <w:r>
        <w:t xml:space="preserve">Payment Instructions:</w:t>
      </w:r>
    </w:p>
    <w:p>
      <w:pPr>
        <w:pStyle w:val="FirstParagraph"/>
      </w:pPr>
      <w:r>
        <w:t xml:space="preserve">Please remit payment via bank transfer to the following account within 30 days of the invoice date.</w:t>
      </w:r>
      <w:r>
        <w:br/>
      </w:r>
      <w:r>
        <w:br/>
      </w:r>
      <w:r>
        <w:rPr>
          <w:bCs/>
          <w:b/>
        </w:rPr>
        <w:t xml:space="preserve">Bank Name:</w:t>
      </w:r>
      <w:r>
        <w:t xml:space="preserve"> </w:t>
      </w:r>
      <w:r>
        <w:t xml:space="preserve">Habib Bank Limited (HBL)</w:t>
      </w:r>
      <w:r>
        <w:br/>
      </w:r>
      <w:r>
        <w:rPr>
          <w:bCs/>
          <w:b/>
        </w:rPr>
        <w:t xml:space="preserve">Branch:</w:t>
      </w:r>
      <w:r>
        <w:t xml:space="preserve"> </w:t>
      </w:r>
      <w:r>
        <w:t xml:space="preserve">Clifton Branch, Karachi</w:t>
      </w:r>
      <w:r>
        <w:br/>
      </w:r>
      <w:r>
        <w:rPr>
          <w:bCs/>
          <w:b/>
        </w:rPr>
        <w:t xml:space="preserve">Account Title:</w:t>
      </w:r>
      <w:r>
        <w:t xml:space="preserve"> </w:t>
      </w:r>
      <w:r>
        <w:t xml:space="preserve">Skyward Aerospace Solutions (Pvt) Ltd</w:t>
      </w:r>
      <w:r>
        <w:br/>
      </w:r>
      <w:r>
        <w:rPr>
          <w:bCs/>
          <w:b/>
        </w:rPr>
        <w:t xml:space="preserve">Account Number:</w:t>
      </w:r>
      <w:r>
        <w:t xml:space="preserve"> </w:t>
      </w:r>
      <w:r>
        <w:t xml:space="preserve">0123-4567890-12</w:t>
      </w:r>
      <w:r>
        <w:br/>
      </w:r>
      <w:r>
        <w:rPr>
          <w:bCs/>
          <w:b/>
        </w:rPr>
        <w:t xml:space="preserve">IBAN:</w:t>
      </w:r>
      <w:r>
        <w:t xml:space="preserve"> </w:t>
      </w:r>
      <w:r>
        <w:t xml:space="preserve">PK36HABB00123456789012</w:t>
      </w:r>
      <w:r>
        <w:br/>
      </w:r>
      <w:r>
        <w:rPr>
          <w:bCs/>
          <w:b/>
        </w:rPr>
        <w:t xml:space="preserve">SWIFT Code:</w:t>
      </w:r>
      <w:r>
        <w:t xml:space="preserve"> </w:t>
      </w:r>
      <w:r>
        <w:t xml:space="preserve">HABBPKKA</w:t>
      </w:r>
    </w:p>
    <w:bookmarkEnd w:id="23"/>
    <w:bookmarkStart w:id="24" w:name="terms-and-conditions"/>
    <w:p>
      <w:pPr>
        <w:pStyle w:val="Heading4"/>
      </w:pPr>
      <w:r>
        <w:t xml:space="preserve">Terms and Conditions:</w:t>
      </w:r>
    </w:p>
    <w:p>
      <w:pPr>
        <w:pStyle w:val="FirstParagraph"/>
      </w:pPr>
      <w:r>
        <w:t xml:space="preserve">1. This Invoice represents professional services rendered by a certified Aerospace Engineer specializing in aviation mechanics and systems design.</w:t>
      </w:r>
      <w:r>
        <w:br/>
      </w:r>
      <w:r>
        <w:t xml:space="preserve">2. All calculations and engineering assessments are based on the data provided by the client as of the date of service.</w:t>
      </w:r>
      <w:r>
        <w:br/>
      </w:r>
      <w:r>
        <w:t xml:space="preserve">3. Payment is due within 30 days. Late payments may incur a penalty of 2% per month.</w:t>
      </w:r>
      <w:r>
        <w:br/>
      </w:r>
      <w:r>
        <w:t xml:space="preserve">4. This transaction is subject to the tax laws of Pakistan. The withholding tax mentioned above will be deducted at source by the client.</w:t>
      </w:r>
      <w:r>
        <w:br/>
      </w:r>
      <w:r>
        <w:t xml:space="preserve">5. Any disputes regarding this Invoice must be raised within 14 days of receipt.</w:t>
      </w:r>
    </w:p>
    <w:bookmarkEnd w:id="24"/>
    <w:p>
      <w:pPr>
        <w:pStyle w:val="BodyText"/>
      </w:pPr>
      <w:r>
        <w:t xml:space="preserve">Authorized Signature (Client)</w:t>
      </w:r>
      <w:r>
        <w:br/>
      </w:r>
      <w:r>
        <w:t xml:space="preserve">Pakistan Aeronautical Complex</w:t>
      </w:r>
    </w:p>
    <w:p>
      <w:pPr>
        <w:pStyle w:val="BodyText"/>
      </w:pPr>
      <w:r>
        <w:t xml:space="preserve">Authorized Signature (Provider)</w:t>
      </w:r>
      <w:r>
        <w:br/>
      </w:r>
      <w:r>
        <w:t xml:space="preserve">Skyward Aerospace Solutions</w:t>
      </w:r>
      <w:r>
        <w:br/>
      </w:r>
      <w:r>
        <w:t xml:space="preserve">Lead Aerospace Engineer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Aerospace Engineering Services</dc:title>
  <dc:creator/>
  <dc:language>en</dc:language>
  <cp:keywords/>
  <dcterms:created xsi:type="dcterms:W3CDTF">2026-10-10T04:01:12Z</dcterms:created>
  <dcterms:modified xsi:type="dcterms:W3CDTF">2026-10-10T04:01:12Z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