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skyward-aerospace-solutions-llc"/>
    <w:p>
      <w:pPr>
        <w:pStyle w:val="Heading1"/>
      </w:pPr>
      <w:r>
        <w:t xml:space="preserve">Skyward Aerospace Solutions LLC</w:t>
      </w:r>
    </w:p>
    <w:p>
      <w:pPr>
        <w:pStyle w:val="FirstParagraph"/>
      </w:pPr>
      <w:r>
        <w:t xml:space="preserve">14/2 Leninsky Prospekt, Building 3</w:t>
      </w:r>
    </w:p>
    <w:p>
      <w:pPr>
        <w:pStyle w:val="BodyText"/>
      </w:pPr>
      <w:r>
        <w:t xml:space="preserve">Moscow, Russia, 119991</w:t>
      </w:r>
    </w:p>
    <w:p>
      <w:pPr>
        <w:pStyle w:val="BodyText"/>
      </w:pPr>
      <w:r>
        <w:t xml:space="preserve">Phone: +7 (495) 123-45-67</w:t>
      </w:r>
    </w:p>
    <w:p>
      <w:pPr>
        <w:pStyle w:val="BodyText"/>
      </w:pPr>
      <w:r>
        <w:t xml:space="preserve">Email: billing@skyward-aero.ru</w:t>
      </w:r>
    </w:p>
    <w:p>
      <w:pPr>
        <w:pStyle w:val="BodyText"/>
      </w:pPr>
      <w:r>
        <w:t xml:space="preserve">OGRN: 1234567890123 | INN: 7701234567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Aerospace Engineering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Roscosmos Advanced Systems Division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21 Korolev Street</w:t>
      </w:r>
    </w:p>
    <w:p>
      <w:pPr>
        <w:pStyle w:val="BodyText"/>
      </w:pPr>
      <w:r>
        <w:t xml:space="preserve">Moscow, Russia, 127015</w:t>
      </w:r>
    </w:p>
    <w:p>
      <w:pPr>
        <w:pStyle w:val="BodyText"/>
      </w:pPr>
      <w:r>
        <w:t xml:space="preserve">Contact: Mr. Alexander Petrov</w:t>
      </w:r>
    </w:p>
    <w:p>
      <w:pPr>
        <w:pStyle w:val="BodyText"/>
      </w:pPr>
      <w:r>
        <w:t xml:space="preserve">Email: procurement@roscosmos-systems.ru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INV-2024-0847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Terms: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30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Russian Ruble (RUB)</w:t>
            </w:r>
          </w:p>
        </w:tc>
      </w:tr>
    </w:tbl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Aerospace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Aerodynamic Analysis and CFD Simulation</w:t>
            </w:r>
            <w:r>
              <w:br/>
            </w:r>
            <w:r>
              <w:t xml:space="preserve">Comprehensive computational fluid dynamics modeling for next-generation satellite re-entry vehicle. Includes turbulence modeling, thermal analysis, and drag coefficient optimization for Moscow-based launch parameters.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Integrity Assessment</w:t>
            </w:r>
            <w:r>
              <w:br/>
            </w:r>
            <w:r>
              <w:t xml:space="preserve">Finite element analysis (FEA) of composite airframe components under extreme stress conditions. Evaluation of load-bearing capacity for aerospace applications compliant with Russian aviation standards (GOST).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Propulsion System Optimization</w:t>
            </w:r>
            <w:r>
              <w:br/>
            </w:r>
            <w:r>
              <w:t xml:space="preserve">Technical consultation and design refinement for liquid-fuel rocket engine components. Performance analysis and efficiency improvements for upper-stage propulsion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Avionics Integration Planning</w:t>
            </w:r>
            <w:r>
              <w:br/>
            </w:r>
            <w:r>
              <w:t xml:space="preserve">Systems engineering support for flight control computer integration. Interface design and signal processing architecture for autonomous navigation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and Reporting</w:t>
            </w:r>
            <w:r>
              <w:br/>
            </w:r>
            <w:r>
              <w:t xml:space="preserve">Preparation of comprehensive engineering reports, design specifications, and compliance documentation for regulatory submission to Russian aerospace authorities.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Engineering Consultation</w:t>
            </w:r>
            <w:r>
              <w:br/>
            </w:r>
            <w:r>
              <w:t xml:space="preserve">Professional Aerospace Engineer deployment to Moscow facility for design review meetings, prototype testing supervision, and technical team collaboration.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3,293,000.00 RUB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658,600.00 RUB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3,951,600.00 RUB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via bank transfer to the following account within 30 days of the invoice date.</w:t>
      </w:r>
      <w:r>
        <w:t xml:space="preserve"> </w:t>
      </w:r>
      <w:r>
        <w:t xml:space="preserve">Late payments will incur a penalty of 0.1% per day on the outstanding balance in accordance with</w:t>
      </w:r>
      <w:r>
        <w:t xml:space="preserve"> </w:t>
      </w:r>
      <w:r>
        <w:t xml:space="preserve">Russian Federation commercial law.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 Name: Sberbank Russia</w:t>
      </w:r>
      <w:r>
        <w:br/>
      </w:r>
      <w:r>
        <w:t xml:space="preserve">Account Name: Skyward Aerospace Solutions LLC</w:t>
      </w:r>
      <w:r>
        <w:br/>
      </w:r>
      <w:r>
        <w:t xml:space="preserve">Account Number: 40702810938000123456</w:t>
      </w:r>
      <w:r>
        <w:br/>
      </w:r>
      <w:r>
        <w:t xml:space="preserve">BIC/SWIFT: SABRRUMM</w:t>
      </w:r>
      <w:r>
        <w:br/>
      </w:r>
      <w:r>
        <w:t xml:space="preserve">Correspondent Account: 30101810400000000225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All services rendered by our Aerospace Engineer team are subject to the terms outlined in the</w:t>
      </w:r>
      <w:r>
        <w:t xml:space="preserve"> </w:t>
      </w:r>
      <w:r>
        <w:t xml:space="preserve">master service agreement dated January 10, 2024. Intellectual property rights for all designs,</w:t>
      </w:r>
      <w:r>
        <w:t xml:space="preserve"> </w:t>
      </w:r>
      <w:r>
        <w:t xml:space="preserve">analyses, and documentation created during this engagement remain with the client upon full</w:t>
      </w:r>
      <w:r>
        <w:t xml:space="preserve"> </w:t>
      </w:r>
      <w:r>
        <w:t xml:space="preserve">payment. This Invoice is valid for services performed in Russia Moscow between October 1, 2024</w:t>
      </w:r>
      <w:r>
        <w:t xml:space="preserve"> </w:t>
      </w:r>
      <w:r>
        <w:t xml:space="preserve">and November 10, 2024. Any disputes arising from this Invoice shall be resolved through</w:t>
      </w:r>
      <w:r>
        <w:t xml:space="preserve"> </w:t>
      </w:r>
      <w:r>
        <w:t xml:space="preserve">arbitration in Moscow, Russia, in accordance with applicable Russian law.</w:t>
      </w:r>
    </w:p>
    <w:p>
      <w:pPr>
        <w:pStyle w:val="BodyText"/>
      </w:pPr>
      <w:r>
        <w:t xml:space="preserve">For questions regarding this Invoice or the Aerospace Engineering services provided, please</w:t>
      </w:r>
      <w:r>
        <w:t xml:space="preserve"> </w:t>
      </w:r>
      <w:r>
        <w:t xml:space="preserve">contact our billing department at billing@skyward-aero.ru or call +7 (495) 123-45-67.</w:t>
      </w:r>
    </w:p>
    <w:bookmarkEnd w:id="25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Dmitry Volkov</w:t>
      </w:r>
    </w:p>
    <w:p>
      <w:pPr>
        <w:pStyle w:val="BodyText"/>
      </w:pPr>
      <w:r>
        <w:t xml:space="preserve">Chief Aerospace Engineer</w:t>
      </w:r>
    </w:p>
    <w:p>
      <w:pPr>
        <w:pStyle w:val="BodyText"/>
      </w:pPr>
      <w:r>
        <w:t xml:space="preserve">Skyward Aerospace Solutions LLC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This Invoice is an official document issued by Skyward Aerospace Solutions LLC, registered in</w:t>
      </w:r>
      <w:r>
        <w:t xml:space="preserve"> </w:t>
      </w:r>
      <w:r>
        <w:t xml:space="preserve">Russia Moscow. All Aerospace Engineering services are performed by certified professionals</w:t>
      </w:r>
      <w:r>
        <w:t xml:space="preserve"> </w:t>
      </w:r>
      <w:r>
        <w:t xml:space="preserve">meeting international and Russian federal standards. Thank you for your business.</w:t>
      </w:r>
    </w:p>
    <w:p>
      <w:pPr>
        <w:pStyle w:val="BodyText"/>
      </w:pPr>
      <w:r>
        <w:t xml:space="preserve">Skyward Aerospace Solutions LLC | 14/2 Leninsky Prospekt, Building 3, Moscow, Russia, 119991 |</w:t>
      </w:r>
      <w:r>
        <w:t xml:space="preserve"> </w:t>
      </w:r>
      <w:r>
        <w:t xml:space="preserve">Phone: +7 (495) 123-45-67 | Email: info@skyward-aero.ru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Aerospace Engineering Services</dc:title>
  <dc:creator/>
  <dc:language>en</dc:language>
  <cp:keywords/>
  <dcterms:created xsi:type="dcterms:W3CDTF">2026-10-10T06:26:54Z</dcterms:created>
  <dcterms:modified xsi:type="dcterms:W3CDTF">2026-10-10T06:26:54Z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