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Aerospace</w:t>
      </w:r>
      <w:r>
        <w:t xml:space="preserve"> </w:t>
      </w:r>
      <w:r>
        <w:t xml:space="preserve">Engineering</w:t>
      </w:r>
      <w:r>
        <w:t xml:space="preserve"> </w:t>
      </w:r>
      <w:r>
        <w:t xml:space="preserve">Services</w:t>
      </w:r>
    </w:p>
    <w:bookmarkStart w:id="20" w:name="apex-aerospace-engineering-solutions"/>
    <w:p>
      <w:pPr>
        <w:pStyle w:val="Heading1"/>
      </w:pPr>
      <w:r>
        <w:t xml:space="preserve">Apex Aerospace Engineering Solutions</w:t>
      </w:r>
    </w:p>
    <w:p>
      <w:pPr>
        <w:pStyle w:val="FirstParagraph"/>
      </w:pPr>
      <w:r>
        <w:t xml:space="preserve">1 Fusionopolis Way, #16-10 Connexis North</w:t>
      </w:r>
    </w:p>
    <w:p>
      <w:pPr>
        <w:pStyle w:val="BodyText"/>
      </w:pPr>
      <w:r>
        <w:t xml:space="preserve">Singapore Singapore 138632</w:t>
      </w:r>
    </w:p>
    <w:p>
      <w:pPr>
        <w:pStyle w:val="BodyText"/>
      </w:pPr>
      <w:r>
        <w:t xml:space="preserve">UEN: 202312345K</w:t>
      </w:r>
    </w:p>
    <w:p>
      <w:pPr>
        <w:pStyle w:val="BodyText"/>
      </w:pPr>
      <w:r>
        <w:t xml:space="preserve">Email: billing@apexaerospace.sg</w:t>
      </w:r>
    </w:p>
    <w:p>
      <w:pPr>
        <w:pStyle w:val="BodyText"/>
      </w:pPr>
      <w:r>
        <w:t xml:space="preserve">Phone: +65 6789 1234</w:t>
      </w:r>
    </w:p>
    <w:bookmarkEnd w:id="20"/>
    <w:bookmarkStart w:id="21" w:name="invoice"/>
    <w:p>
      <w:pPr>
        <w:pStyle w:val="Heading2"/>
      </w:pPr>
      <w:r>
        <w:t xml:space="preserve">INVOICE</w:t>
      </w:r>
    </w:p>
    <w:p>
      <w:pPr>
        <w:pStyle w:val="FirstParagraph"/>
      </w:pPr>
      <w:r>
        <w:rPr>
          <w:bCs/>
          <w:b/>
        </w:rPr>
        <w:t xml:space="preserve">Date:</w:t>
      </w:r>
      <w:r>
        <w:t xml:space="preserve"> </w:t>
      </w:r>
      <w:r>
        <w:t xml:space="preserve">24 October 2023</w:t>
      </w:r>
    </w:p>
    <w:p>
      <w:pPr>
        <w:pStyle w:val="BodyText"/>
      </w:pPr>
      <w:r>
        <w:rPr>
          <w:bCs/>
          <w:b/>
        </w:rPr>
        <w:t xml:space="preserve">Due Date:</w:t>
      </w:r>
      <w:r>
        <w:t xml:space="preserve"> </w:t>
      </w:r>
      <w:r>
        <w:t xml:space="preserve">24 November 2023</w:t>
      </w:r>
    </w:p>
    <w:bookmarkEnd w:id="21"/>
    <w:p>
      <w:pPr>
        <w:pStyle w:val="BodyText"/>
      </w:pPr>
      <w:r>
        <w:t xml:space="preserve">Bill To:</w:t>
      </w:r>
      <w:r>
        <w:t xml:space="preserve"> </w:t>
      </w:r>
      <w:r>
        <w:rPr>
          <w:bCs/>
          <w:b/>
        </w:rPr>
        <w:t xml:space="preserve">Singapore Advanced Aviation Corp.</w:t>
      </w:r>
      <w:r>
        <w:br/>
      </w:r>
      <w:r>
        <w:t xml:space="preserve">Attn: Procurement Department</w:t>
      </w:r>
      <w:r>
        <w:br/>
      </w:r>
      <w:r>
        <w:t xml:space="preserve">80 Airport Boulevard</w:t>
      </w:r>
      <w:r>
        <w:br/>
      </w:r>
      <w:r>
        <w:t xml:space="preserve">Singapore Singapore 819642</w:t>
      </w:r>
      <w:r>
        <w:br/>
      </w:r>
      <w:r>
        <w:br/>
      </w:r>
      <w:r>
        <w:t xml:space="preserve">Project Reference:</w:t>
      </w:r>
      <w:r>
        <w:t xml:space="preserve"> </w:t>
      </w:r>
      <w:r>
        <w:t xml:space="preserve">SAAC-2023-FLIGHT-DYNAMICS</w:t>
      </w:r>
    </w:p>
    <w:p>
      <w:pPr>
        <w:pStyle w:val="BodyText"/>
      </w:pPr>
      <w:r>
        <w:t xml:space="preserve">Invoice Number:</w:t>
      </w:r>
      <w:r>
        <w:t xml:space="preserve"> </w:t>
      </w:r>
      <w:r>
        <w:t xml:space="preserve">INV-2023-10-089</w:t>
      </w:r>
      <w:r>
        <w:br/>
      </w:r>
      <w:r>
        <w:t xml:space="preserve">Payment Terms:</w:t>
      </w:r>
      <w:r>
        <w:t xml:space="preserve"> </w:t>
      </w:r>
      <w:r>
        <w:t xml:space="preserve">Net 30 Days</w:t>
      </w:r>
      <w:r>
        <w:br/>
      </w:r>
      <w:r>
        <w:t xml:space="preserve">Currency:</w:t>
      </w:r>
      <w:r>
        <w:t xml:space="preserve"> </w:t>
      </w:r>
      <w:r>
        <w:t xml:space="preserve">SGD (Singapore Dollar)</w:t>
      </w:r>
      <w:r>
        <w:br/>
      </w:r>
      <w:r>
        <w:t xml:space="preserve">GST Registration:</w:t>
      </w:r>
      <w:r>
        <w:t xml:space="preserve"> </w:t>
      </w:r>
      <w:r>
        <w:t xml:space="preserve">GST202312345A</w:t>
      </w:r>
    </w:p>
    <w:bookmarkStart w:id="22" w:name="professional-services-rendered"/>
    <w:p>
      <w:pPr>
        <w:pStyle w:val="Heading3"/>
      </w:pPr>
      <w:r>
        <w:t xml:space="preserve">Professional Services Rendered</w:t>
      </w:r>
    </w:p>
    <w:p>
      <w:pPr>
        <w:pStyle w:val="FirstParagraph"/>
      </w:pPr>
      <w:r>
        <w:t xml:space="preserve">The following Invoice details the professional consultancy and technical engineering services provided by our team of certified Aerospace Engineers. These services were executed in strict accordance with the regulatory standards of the Civil Aviation Authority of Singapore (CAAS) and international aerospace safety protocols. The scope of work included advanced aerodynamic analysis, structural integrity assessments, and propulsion system optimization for the client's upcoming regional aircraft project.</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Rate / Unit</w:t>
            </w:r>
          </w:p>
        </w:tc>
        <w:tc>
          <w:tcPr/>
          <w:p>
            <w:pPr>
              <w:pStyle w:val="Compact"/>
              <w:jc w:val="left"/>
            </w:pPr>
            <w:r>
              <w:t xml:space="preserve">Quantity / Hours</w:t>
            </w:r>
          </w:p>
        </w:tc>
        <w:tc>
          <w:tcPr/>
          <w:p>
            <w:pPr>
              <w:pStyle w:val="Compact"/>
              <w:jc w:val="left"/>
            </w:pPr>
            <w:r>
              <w:t xml:space="preserve">Amount (SGD)</w:t>
            </w:r>
          </w:p>
        </w:tc>
      </w:tr>
      <w:tr>
        <w:tc>
          <w:tcPr/>
          <w:p>
            <w:pPr>
              <w:pStyle w:val="Compact"/>
              <w:jc w:val="left"/>
            </w:pPr>
            <w:r>
              <w:rPr>
                <w:bCs/>
                <w:b/>
              </w:rPr>
              <w:t xml:space="preserve">Senior Aerospace Engineer Consultation</w:t>
            </w:r>
            <w:r>
              <w:br/>
            </w:r>
            <w:r>
              <w:t xml:space="preserve">Strategic oversight and technical direction for the winglet design phase. Includes review of computational fluid dynamics (CFD) simulations and validation of lift-to-drag ratios.</w:t>
            </w:r>
          </w:p>
        </w:tc>
        <w:tc>
          <w:tcPr/>
          <w:p>
            <w:pPr>
              <w:pStyle w:val="Compact"/>
              <w:jc w:val="left"/>
            </w:pPr>
            <w:r>
              <w:t xml:space="preserve">SGD 350.00 / hr</w:t>
            </w:r>
          </w:p>
        </w:tc>
        <w:tc>
          <w:tcPr/>
          <w:p>
            <w:pPr>
              <w:pStyle w:val="Compact"/>
              <w:jc w:val="left"/>
            </w:pPr>
            <w:r>
              <w:t xml:space="preserve">20.0 hrs</w:t>
            </w:r>
          </w:p>
        </w:tc>
        <w:tc>
          <w:tcPr/>
          <w:p>
            <w:pPr>
              <w:pStyle w:val="Compact"/>
              <w:jc w:val="left"/>
            </w:pPr>
            <w:r>
              <w:t xml:space="preserve">7,000.00</w:t>
            </w:r>
          </w:p>
        </w:tc>
      </w:tr>
      <w:tr>
        <w:tc>
          <w:tcPr/>
          <w:p>
            <w:pPr>
              <w:pStyle w:val="Compact"/>
              <w:jc w:val="left"/>
            </w:pPr>
            <w:r>
              <w:rPr>
                <w:bCs/>
                <w:b/>
              </w:rPr>
              <w:t xml:space="preserve">Structural Analysis &amp; Finite Element Modeling</w:t>
            </w:r>
            <w:r>
              <w:br/>
            </w:r>
            <w:r>
              <w:t xml:space="preserve">Comprehensive stress testing and fatigue analysis of the fuselage composite materials. Performed by a specialized Aerospace Engineer utilizing ANSYS software to ensure compliance with airworthiness directives.</w:t>
            </w:r>
          </w:p>
        </w:tc>
        <w:tc>
          <w:tcPr/>
          <w:p>
            <w:pPr>
              <w:pStyle w:val="Compact"/>
              <w:jc w:val="left"/>
            </w:pPr>
            <w:r>
              <w:t xml:space="preserve">SGD 400.00 / hr</w:t>
            </w:r>
          </w:p>
        </w:tc>
        <w:tc>
          <w:tcPr/>
          <w:p>
            <w:pPr>
              <w:pStyle w:val="Compact"/>
              <w:jc w:val="left"/>
            </w:pPr>
            <w:r>
              <w:t xml:space="preserve">35.0 hrs</w:t>
            </w:r>
          </w:p>
        </w:tc>
        <w:tc>
          <w:tcPr/>
          <w:p>
            <w:pPr>
              <w:pStyle w:val="Compact"/>
              <w:jc w:val="left"/>
            </w:pPr>
            <w:r>
              <w:t xml:space="preserve">14,000.00</w:t>
            </w:r>
          </w:p>
        </w:tc>
      </w:tr>
      <w:tr>
        <w:tc>
          <w:tcPr/>
          <w:p>
            <w:pPr>
              <w:pStyle w:val="Compact"/>
              <w:jc w:val="left"/>
            </w:pPr>
            <w:r>
              <w:rPr>
                <w:bCs/>
                <w:b/>
              </w:rPr>
              <w:t xml:space="preserve">Propulsion System Integration Review</w:t>
            </w:r>
            <w:r>
              <w:br/>
            </w:r>
            <w:r>
              <w:t xml:space="preserve">Technical audit of the engine mounting interface and thermal management systems. The Aerospace Engineer provided critical recommendations to mitigate vibration risks and optimize fuel efficiency.</w:t>
            </w:r>
          </w:p>
        </w:tc>
        <w:tc>
          <w:tcPr/>
          <w:p>
            <w:pPr>
              <w:pStyle w:val="Compact"/>
              <w:jc w:val="left"/>
            </w:pPr>
            <w:r>
              <w:t xml:space="preserve">SGD 375.00 / hr</w:t>
            </w:r>
          </w:p>
        </w:tc>
        <w:tc>
          <w:tcPr/>
          <w:p>
            <w:pPr>
              <w:pStyle w:val="Compact"/>
              <w:jc w:val="left"/>
            </w:pPr>
            <w:r>
              <w:t xml:space="preserve">15.0 hrs</w:t>
            </w:r>
          </w:p>
        </w:tc>
        <w:tc>
          <w:tcPr/>
          <w:p>
            <w:pPr>
              <w:pStyle w:val="Compact"/>
              <w:jc w:val="left"/>
            </w:pPr>
            <w:r>
              <w:t xml:space="preserve">5,625.00</w:t>
            </w:r>
          </w:p>
        </w:tc>
      </w:tr>
      <w:tr>
        <w:tc>
          <w:tcPr/>
          <w:p>
            <w:pPr>
              <w:pStyle w:val="Compact"/>
              <w:jc w:val="left"/>
            </w:pPr>
            <w:r>
              <w:rPr>
                <w:bCs/>
                <w:b/>
              </w:rPr>
              <w:t xml:space="preserve">Regulatory Compliance Documentation</w:t>
            </w:r>
            <w:r>
              <w:br/>
            </w:r>
            <w:r>
              <w:t xml:space="preserve">Preparation of technical dossiers required for certification in Singapore Singapore. This includes drafting safety reports and engineering justifications for submission to local aviation authorities.</w:t>
            </w:r>
          </w:p>
        </w:tc>
        <w:tc>
          <w:tcPr/>
          <w:p>
            <w:pPr>
              <w:pStyle w:val="Compact"/>
              <w:jc w:val="left"/>
            </w:pPr>
            <w:r>
              <w:t xml:space="preserve">SGD 2,500.00 / flat</w:t>
            </w:r>
          </w:p>
        </w:tc>
        <w:tc>
          <w:tcPr/>
          <w:p>
            <w:pPr>
              <w:pStyle w:val="Compact"/>
              <w:jc w:val="left"/>
            </w:pPr>
            <w:r>
              <w:t xml:space="preserve">1.0</w:t>
            </w:r>
          </w:p>
        </w:tc>
        <w:tc>
          <w:tcPr/>
          <w:p>
            <w:pPr>
              <w:pStyle w:val="Compact"/>
              <w:jc w:val="left"/>
            </w:pPr>
            <w:r>
              <w:t xml:space="preserve">2,500.00</w:t>
            </w:r>
          </w:p>
        </w:tc>
      </w:tr>
      <w:tr>
        <w:tc>
          <w:tcPr/>
          <w:p>
            <w:pPr>
              <w:pStyle w:val="Compact"/>
              <w:jc w:val="left"/>
            </w:pPr>
            <w:r>
              <w:rPr>
                <w:bCs/>
                <w:b/>
              </w:rPr>
              <w:t xml:space="preserve">On-Site Engineering Support</w:t>
            </w:r>
            <w:r>
              <w:br/>
            </w:r>
            <w:r>
              <w:t xml:space="preserve">Deployment of an Aerospace Engineer to the client's facility in Singapore Singapore for physical inspection of prototype components and alignment verification.</w:t>
            </w:r>
          </w:p>
        </w:tc>
        <w:tc>
          <w:tcPr/>
          <w:p>
            <w:pPr>
              <w:pStyle w:val="Compact"/>
              <w:jc w:val="left"/>
            </w:pPr>
            <w:r>
              <w:t xml:space="preserve">SGD 450.00 / day</w:t>
            </w:r>
          </w:p>
        </w:tc>
        <w:tc>
          <w:tcPr/>
          <w:p>
            <w:pPr>
              <w:pStyle w:val="Compact"/>
              <w:jc w:val="left"/>
            </w:pPr>
            <w:r>
              <w:t xml:space="preserve">3.0 days</w:t>
            </w:r>
          </w:p>
        </w:tc>
        <w:tc>
          <w:tcPr/>
          <w:p>
            <w:pPr>
              <w:pStyle w:val="Compact"/>
              <w:jc w:val="left"/>
            </w:pPr>
            <w:r>
              <w:t xml:space="preserve">1,350.00</w:t>
            </w:r>
          </w:p>
        </w:tc>
      </w:tr>
    </w:tbl>
    <w:p>
      <w:pPr>
        <w:pStyle w:val="BodyText"/>
      </w:pPr>
      <w:r>
        <w:t xml:space="preserve">Subtotal:</w:t>
      </w:r>
      <w:r>
        <w:t xml:space="preserve"> </w:t>
      </w:r>
      <w:r>
        <w:t xml:space="preserve">SGD 30,475.00</w:t>
      </w:r>
    </w:p>
    <w:p>
      <w:pPr>
        <w:pStyle w:val="BodyText"/>
      </w:pPr>
      <w:r>
        <w:t xml:space="preserve">GST (9%):</w:t>
      </w:r>
      <w:r>
        <w:t xml:space="preserve"> </w:t>
      </w:r>
      <w:r>
        <w:t xml:space="preserve">SGD 2,742.75</w:t>
      </w:r>
    </w:p>
    <w:p>
      <w:pPr>
        <w:pStyle w:val="BodyText"/>
      </w:pPr>
      <w:r>
        <w:t xml:space="preserve">Total Due:</w:t>
      </w:r>
      <w:r>
        <w:t xml:space="preserve"> </w:t>
      </w:r>
      <w:r>
        <w:t xml:space="preserve">SGD 33,217.75</w:t>
      </w:r>
    </w:p>
    <w:p>
      <w:pPr>
        <w:pStyle w:val="BodyText"/>
      </w:pPr>
      <w:r>
        <w:rPr>
          <w:bCs/>
          <w:b/>
        </w:rPr>
        <w:t xml:space="preserve">Terms and Conditions:</w:t>
      </w:r>
    </w:p>
    <w:p>
      <w:pPr>
        <w:numPr>
          <w:ilvl w:val="0"/>
          <w:numId w:val="1001"/>
        </w:numPr>
        <w:pStyle w:val="Compact"/>
      </w:pPr>
      <w:r>
        <w:t xml:space="preserve">Payment is due within 30 days of the Invoice date. Late payments may incur a penalty interest rate of 1.5% per month.</w:t>
      </w:r>
    </w:p>
    <w:p>
      <w:pPr>
        <w:numPr>
          <w:ilvl w:val="0"/>
          <w:numId w:val="1001"/>
        </w:numPr>
        <w:pStyle w:val="Compact"/>
      </w:pPr>
      <w:r>
        <w:t xml:space="preserve">All services provided by the Aerospace Engineer are subject to the confidentiality agreements signed between Apex Aerospace Engineering Solutions and Singapore Advanced Aviation Corp.</w:t>
      </w:r>
    </w:p>
    <w:p>
      <w:pPr>
        <w:numPr>
          <w:ilvl w:val="0"/>
          <w:numId w:val="1001"/>
        </w:numPr>
        <w:pStyle w:val="Compact"/>
      </w:pPr>
      <w:r>
        <w:t xml:space="preserve">This Invoice is valid for payment in Singapore Singapore. Please ensure all bank transfers include the Invoice Number as the reference.</w:t>
      </w:r>
    </w:p>
    <w:p>
      <w:pPr>
        <w:numPr>
          <w:ilvl w:val="0"/>
          <w:numId w:val="1001"/>
        </w:numPr>
        <w:pStyle w:val="Compact"/>
      </w:pPr>
      <w:r>
        <w:t xml:space="preserve">Technical data and intellectual property generated during this engagement remain the property of the client upon full settlement of this Invoice.</w:t>
      </w:r>
    </w:p>
    <w:p>
      <w:pPr>
        <w:numPr>
          <w:ilvl w:val="0"/>
          <w:numId w:val="1001"/>
        </w:numPr>
        <w:pStyle w:val="Compact"/>
      </w:pPr>
      <w:r>
        <w:t xml:space="preserve">Any disputes regarding the scope of work or billing must be raised in writing within 14 days of receipt of this Invoice.</w:t>
      </w:r>
    </w:p>
    <w:p>
      <w:pPr>
        <w:pStyle w:val="FirstParagraph"/>
      </w:pPr>
      <w:r>
        <w:rPr>
          <w:bCs/>
          <w:b/>
        </w:rPr>
        <w:t xml:space="preserve">Authorized Signature</w:t>
      </w:r>
    </w:p>
    <w:p>
      <w:pPr>
        <w:pStyle w:val="BodyText"/>
      </w:pPr>
      <w:r>
        <w:t xml:space="preserve">Dr. Alan Tan, Chief Aerospace Engineer</w:t>
      </w:r>
    </w:p>
    <w:p>
      <w:pPr>
        <w:pStyle w:val="BodyText"/>
      </w:pPr>
      <w:r>
        <w:t xml:space="preserve">Apex Aerospace Engineering Solutions</w:t>
      </w:r>
    </w:p>
    <w:p>
      <w:pPr>
        <w:pStyle w:val="BodyText"/>
      </w:pPr>
      <w:r>
        <w:rPr>
          <w:bCs/>
          <w:b/>
        </w:rPr>
        <w:t xml:space="preserve">Received By</w:t>
      </w:r>
    </w:p>
    <w:p>
      <w:pPr>
        <w:pStyle w:val="BodyText"/>
      </w:pPr>
      <w:r>
        <w:t xml:space="preserve">__________________________</w:t>
      </w:r>
    </w:p>
    <w:p>
      <w:pPr>
        <w:pStyle w:val="BodyText"/>
      </w:pPr>
      <w:r>
        <w:t xml:space="preserve">Date: ____________________</w:t>
      </w:r>
    </w:p>
    <w:p>
      <w:pPr>
        <w:pStyle w:val="BodyText"/>
      </w:pPr>
      <w:r>
        <w:t xml:space="preserve">Apex Aerospace Engineering Solutions | 1 Fusionopolis Way, Singapore Singapore 138632</w:t>
      </w:r>
    </w:p>
    <w:p>
      <w:pPr>
        <w:pStyle w:val="BodyText"/>
      </w:pPr>
      <w:r>
        <w:t xml:space="preserve">Thank you for your business. We look forward to continuing our partnership in advancing aerospace technology.</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Aerospace Engineering Services</dc:title>
  <dc:creator/>
  <dc:language>en</dc:language>
  <cp:keywords/>
  <dcterms:created xsi:type="dcterms:W3CDTF">2026-10-10T03:42:23Z</dcterms:created>
  <dcterms:modified xsi:type="dcterms:W3CDTF">2026-10-10T03:42:23Z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