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seoul-aerospace-dynamics"/>
    <w:p>
      <w:pPr>
        <w:pStyle w:val="Heading1"/>
      </w:pPr>
      <w:r>
        <w:t xml:space="preserve">Seoul Aerospace Dynamics</w:t>
      </w:r>
    </w:p>
    <w:p>
      <w:pPr>
        <w:pStyle w:val="FirstParagraph"/>
      </w:pPr>
      <w:r>
        <w:t xml:space="preserve">Advanced Engineering Solutions</w:t>
      </w:r>
    </w:p>
    <w:p>
      <w:pPr>
        <w:pStyle w:val="BodyText"/>
      </w:pPr>
      <w:r>
        <w:t xml:space="preserve">123 Innovation Drive, Pangyo Techno Valley</w:t>
      </w:r>
    </w:p>
    <w:p>
      <w:pPr>
        <w:pStyle w:val="BodyText"/>
      </w:pPr>
      <w:r>
        <w:t xml:space="preserve">Seongnam-si, Gyeonggi-do, South Korea</w:t>
      </w:r>
    </w:p>
    <w:p>
      <w:pPr>
        <w:pStyle w:val="BodyText"/>
      </w:pPr>
      <w:r>
        <w:t xml:space="preserve">Tel: +82-31-555-0199 | Email: billing@seoulaero.co.kr</w:t>
      </w:r>
    </w:p>
    <w:p>
      <w:pPr>
        <w:pStyle w:val="BodyText"/>
      </w:pPr>
      <w:r>
        <w:t xml:space="preserve">Business Registration No: 123-45-67890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INV-2023-KR-0892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SK-AERO-PROP-2023</w:t>
      </w:r>
    </w:p>
    <w:bookmarkEnd w:id="21"/>
    <w:bookmarkStart w:id="22" w:name="bill-to"/>
    <w:p>
      <w:pPr>
        <w:pStyle w:val="Heading3"/>
      </w:pPr>
      <w:r>
        <w:t xml:space="preserve">Bill To:</w:t>
      </w:r>
    </w:p>
    <w:p>
      <w:pPr>
        <w:pStyle w:val="FirstParagraph"/>
      </w:pPr>
      <w:r>
        <w:rPr>
          <w:bCs/>
          <w:b/>
        </w:rPr>
        <w:t xml:space="preserve">Global Aviation Systems Ltd.</w:t>
      </w:r>
    </w:p>
    <w:p>
      <w:pPr>
        <w:pStyle w:val="BodyText"/>
      </w:pPr>
      <w:r>
        <w:t xml:space="preserve">Attn: Procurement Department</w:t>
      </w:r>
    </w:p>
    <w:p>
      <w:pPr>
        <w:pStyle w:val="BodyText"/>
      </w:pPr>
      <w:r>
        <w:t xml:space="preserve">456 Skyline Tower, Gangnam-gu</w:t>
      </w:r>
    </w:p>
    <w:p>
      <w:pPr>
        <w:pStyle w:val="BodyText"/>
      </w:pPr>
      <w:r>
        <w:t xml:space="preserve">Seoul, South Korea 06000</w:t>
      </w:r>
    </w:p>
    <w:p>
      <w:pPr>
        <w:pStyle w:val="BodyText"/>
      </w:pPr>
      <w:r>
        <w:t xml:space="preserve">Tax ID: 987-65-43210</w:t>
      </w:r>
    </w:p>
    <w:bookmarkEnd w:id="22"/>
    <w:bookmarkStart w:id="23" w:name="project-location"/>
    <w:p>
      <w:pPr>
        <w:pStyle w:val="Heading3"/>
      </w:pPr>
      <w:r>
        <w:t xml:space="preserve">Project Location:</w:t>
      </w:r>
    </w:p>
    <w:p>
      <w:pPr>
        <w:pStyle w:val="FirstParagraph"/>
      </w:pPr>
      <w:r>
        <w:rPr>
          <w:bCs/>
          <w:b/>
        </w:rPr>
        <w:t xml:space="preserve">Seoul Aerospace Research Center</w:t>
      </w:r>
    </w:p>
    <w:p>
      <w:pPr>
        <w:pStyle w:val="BodyText"/>
      </w:pPr>
      <w:r>
        <w:t xml:space="preserve">789 Technology Blvd, Seongnam-si</w:t>
      </w:r>
    </w:p>
    <w:p>
      <w:pPr>
        <w:pStyle w:val="BodyText"/>
      </w:pPr>
      <w:r>
        <w:t xml:space="preserve">Gyeonggi-do, South Korea</w:t>
      </w:r>
    </w:p>
    <w:p>
      <w:pPr>
        <w:pStyle w:val="BodyText"/>
      </w:pPr>
      <w:r>
        <w:t xml:space="preserve">Site Manager: Dr. Min-Jae Park</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(KRW)</w:t>
            </w:r>
          </w:p>
        </w:tc>
        <w:tc>
          <w:tcPr/>
          <w:p>
            <w:pPr>
              <w:pStyle w:val="Compact"/>
              <w:jc w:val="left"/>
            </w:pPr>
            <w:r>
              <w:t xml:space="preserve">Amount (KRW)</w:t>
            </w:r>
          </w:p>
        </w:tc>
      </w:tr>
      <w:tr>
        <w:tc>
          <w:tcPr/>
          <w:p>
            <w:pPr>
              <w:pStyle w:val="Compact"/>
              <w:jc w:val="left"/>
            </w:pPr>
            <w:r>
              <w:t xml:space="preserve">1</w:t>
            </w:r>
          </w:p>
        </w:tc>
        <w:tc>
          <w:tcPr/>
          <w:p>
            <w:pPr>
              <w:pStyle w:val="Compact"/>
              <w:jc w:val="left"/>
            </w:pPr>
            <w:r>
              <w:rPr>
                <w:bCs/>
                <w:b/>
              </w:rPr>
              <w:t xml:space="preserve">Senior Aerospace Engineer Consultation</w:t>
            </w:r>
            <w:r>
              <w:br/>
            </w:r>
            <w:r>
              <w:t xml:space="preserve">Comprehensive aerodynamic analysis for next-generation propulsion systems. Includes CFD simulation setup, boundary condition definition, and preliminary flow field analysis conducted at our Seoul facility.</w:t>
            </w:r>
          </w:p>
        </w:tc>
        <w:tc>
          <w:tcPr/>
          <w:p>
            <w:pPr>
              <w:pStyle w:val="Compact"/>
              <w:jc w:val="left"/>
            </w:pPr>
            <w:r>
              <w:t xml:space="preserve">40</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2</w:t>
            </w:r>
          </w:p>
        </w:tc>
        <w:tc>
          <w:tcPr/>
          <w:p>
            <w:pPr>
              <w:pStyle w:val="Compact"/>
              <w:jc w:val="left"/>
            </w:pPr>
            <w:r>
              <w:rPr>
                <w:bCs/>
                <w:b/>
              </w:rPr>
              <w:t xml:space="preserve">Structural Integrity Assessment</w:t>
            </w:r>
            <w:r>
              <w:br/>
            </w:r>
            <w:r>
              <w:t xml:space="preserve">Finite Element Analysis (FEA) of composite wing structures under extreme load conditions. Detailed stress distribution mapping and fatigue life prediction in accordance with South Korean aviation safety standards.</w:t>
            </w:r>
          </w:p>
        </w:tc>
        <w:tc>
          <w:tcPr/>
          <w:p>
            <w:pPr>
              <w:pStyle w:val="Compact"/>
              <w:jc w:val="left"/>
            </w:pPr>
            <w:r>
              <w:t xml:space="preserve">35</w:t>
            </w:r>
          </w:p>
        </w:tc>
        <w:tc>
          <w:tcPr/>
          <w:p>
            <w:pPr>
              <w:pStyle w:val="Compact"/>
              <w:jc w:val="left"/>
            </w:pPr>
            <w:r>
              <w:t xml:space="preserve">150,000</w:t>
            </w:r>
          </w:p>
        </w:tc>
        <w:tc>
          <w:tcPr/>
          <w:p>
            <w:pPr>
              <w:pStyle w:val="Compact"/>
              <w:jc w:val="left"/>
            </w:pPr>
            <w:r>
              <w:t xml:space="preserve">5,250,000</w:t>
            </w:r>
          </w:p>
        </w:tc>
      </w:tr>
      <w:tr>
        <w:tc>
          <w:tcPr/>
          <w:p>
            <w:pPr>
              <w:pStyle w:val="Compact"/>
              <w:jc w:val="left"/>
            </w:pPr>
            <w:r>
              <w:t xml:space="preserve">3</w:t>
            </w:r>
          </w:p>
        </w:tc>
        <w:tc>
          <w:tcPr/>
          <w:p>
            <w:pPr>
              <w:pStyle w:val="Compact"/>
              <w:jc w:val="left"/>
            </w:pPr>
            <w:r>
              <w:rPr>
                <w:bCs/>
                <w:b/>
              </w:rPr>
              <w:t xml:space="preserve">Propulsion System Optimization</w:t>
            </w:r>
            <w:r>
              <w:br/>
            </w:r>
            <w:r>
              <w:t xml:space="preserve">Thermodynamic cycle analysis and efficiency optimization for jet engine components. Includes material selection recommendations for high-temperature environments and thermal management strategies.</w:t>
            </w:r>
          </w:p>
        </w:tc>
        <w:tc>
          <w:tcPr/>
          <w:p>
            <w:pPr>
              <w:pStyle w:val="Compact"/>
              <w:jc w:val="left"/>
            </w:pPr>
            <w:r>
              <w:t xml:space="preserve">30</w:t>
            </w:r>
          </w:p>
        </w:tc>
        <w:tc>
          <w:tcPr/>
          <w:p>
            <w:pPr>
              <w:pStyle w:val="Compact"/>
              <w:jc w:val="left"/>
            </w:pPr>
            <w:r>
              <w:t xml:space="preserve">150,000</w:t>
            </w:r>
          </w:p>
        </w:tc>
        <w:tc>
          <w:tcPr/>
          <w:p>
            <w:pPr>
              <w:pStyle w:val="Compact"/>
              <w:jc w:val="left"/>
            </w:pPr>
            <w:r>
              <w:t xml:space="preserve">4,500,000</w:t>
            </w:r>
          </w:p>
        </w:tc>
      </w:tr>
      <w:tr>
        <w:tc>
          <w:tcPr/>
          <w:p>
            <w:pPr>
              <w:pStyle w:val="Compact"/>
              <w:jc w:val="left"/>
            </w:pPr>
            <w:r>
              <w:t xml:space="preserve">4</w:t>
            </w:r>
          </w:p>
        </w:tc>
        <w:tc>
          <w:tcPr/>
          <w:p>
            <w:pPr>
              <w:pStyle w:val="Compact"/>
              <w:jc w:val="left"/>
            </w:pPr>
            <w:r>
              <w:rPr>
                <w:bCs/>
                <w:b/>
              </w:rPr>
              <w:t xml:space="preserve">Technical Documentation &amp; Reporting</w:t>
            </w:r>
            <w:r>
              <w:br/>
            </w:r>
            <w:r>
              <w:t xml:space="preserve">Preparation of detailed engineering reports, technical specifications, and compliance documentation for regulatory submission. All documentation prepared in English and Korean as required for Seoul-based operations.</w:t>
            </w:r>
          </w:p>
        </w:tc>
        <w:tc>
          <w:tcPr/>
          <w:p>
            <w:pPr>
              <w:pStyle w:val="Compact"/>
              <w:jc w:val="left"/>
            </w:pPr>
            <w:r>
              <w:t xml:space="preserve">20</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5</w:t>
            </w:r>
          </w:p>
        </w:tc>
        <w:tc>
          <w:tcPr/>
          <w:p>
            <w:pPr>
              <w:pStyle w:val="Compact"/>
              <w:jc w:val="left"/>
            </w:pPr>
            <w:r>
              <w:rPr>
                <w:bCs/>
                <w:b/>
              </w:rPr>
              <w:t xml:space="preserve">On-Site Engineering Support</w:t>
            </w:r>
            <w:r>
              <w:br/>
            </w:r>
            <w:r>
              <w:t xml:space="preserve">Aerospace Engineer deployment to Seoul research facility for prototype testing supervision, data collection, and real-time troubleshooting during wind tunnel experiments.</w:t>
            </w:r>
          </w:p>
        </w:tc>
        <w:tc>
          <w:tcPr/>
          <w:p>
            <w:pPr>
              <w:pStyle w:val="Compact"/>
              <w:jc w:val="left"/>
            </w:pPr>
            <w:r>
              <w:t xml:space="preserve">16</w:t>
            </w:r>
          </w:p>
        </w:tc>
        <w:tc>
          <w:tcPr/>
          <w:p>
            <w:pPr>
              <w:pStyle w:val="Compact"/>
              <w:jc w:val="left"/>
            </w:pPr>
            <w:r>
              <w:t xml:space="preserve">180,000</w:t>
            </w:r>
          </w:p>
        </w:tc>
        <w:tc>
          <w:tcPr/>
          <w:p>
            <w:pPr>
              <w:pStyle w:val="Compact"/>
              <w:jc w:val="left"/>
            </w:pPr>
            <w:r>
              <w:t xml:space="preserve">2,880,000</w:t>
            </w:r>
          </w:p>
        </w:tc>
      </w:tr>
      <w:tr>
        <w:tc>
          <w:tcPr/>
          <w:p>
            <w:pPr>
              <w:pStyle w:val="Compact"/>
              <w:jc w:val="left"/>
            </w:pPr>
            <w:r>
              <w:t xml:space="preserve">6</w:t>
            </w:r>
          </w:p>
        </w:tc>
        <w:tc>
          <w:tcPr/>
          <w:p>
            <w:pPr>
              <w:pStyle w:val="Compact"/>
              <w:jc w:val="left"/>
            </w:pPr>
            <w:r>
              <w:rPr>
                <w:bCs/>
                <w:b/>
              </w:rPr>
              <w:t xml:space="preserve">Software Licensing &amp; Computational Resources</w:t>
            </w:r>
            <w:r>
              <w:br/>
            </w:r>
            <w:r>
              <w:t xml:space="preserve">Temporary licenses for specialized aerospace simulation software (ANSYS Fluent, CATIA) and high-performance computing cluster usage for complex simulations.</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bl>
    <w:p>
      <w:pPr>
        <w:pStyle w:val="BodyText"/>
      </w:pPr>
      <w:r>
        <w:t xml:space="preserve">Subtotal:</w:t>
      </w:r>
      <w:r>
        <w:t xml:space="preserve"> </w:t>
      </w:r>
      <w:r>
        <w:t xml:space="preserve">24,530,000 KRW</w:t>
      </w:r>
    </w:p>
    <w:p>
      <w:pPr>
        <w:pStyle w:val="BodyText"/>
      </w:pPr>
      <w:r>
        <w:t xml:space="preserve">VAT (10%):</w:t>
      </w:r>
      <w:r>
        <w:t xml:space="preserve"> </w:t>
      </w:r>
      <w:r>
        <w:t xml:space="preserve">2,453,000 KRW</w:t>
      </w:r>
    </w:p>
    <w:p>
      <w:pPr>
        <w:pStyle w:val="BodyText"/>
      </w:pPr>
      <w:r>
        <w:t xml:space="preserve">Discount (Early Payment):</w:t>
      </w:r>
      <w:r>
        <w:t xml:space="preserve"> </w:t>
      </w:r>
      <w:r>
        <w:t xml:space="preserve">-500,000 KRW</w:t>
      </w:r>
    </w:p>
    <w:p>
      <w:pPr>
        <w:pStyle w:val="BodyText"/>
      </w:pPr>
      <w:r>
        <w:t xml:space="preserve">TOTAL DUE:</w:t>
      </w:r>
      <w:r>
        <w:t xml:space="preserve"> </w:t>
      </w:r>
      <w:r>
        <w:t xml:space="preserve">26,483,000 KRW</w:t>
      </w:r>
    </w:p>
    <w:bookmarkStart w:id="24" w:name="payment-instructions"/>
    <w:p>
      <w:pPr>
        <w:pStyle w:val="Heading4"/>
      </w:pPr>
      <w:r>
        <w:t xml:space="preserve">Payment Instructions:</w:t>
      </w:r>
    </w:p>
    <w:p>
      <w:pPr>
        <w:pStyle w:val="FirstParagraph"/>
      </w:pPr>
      <w:r>
        <w:rPr>
          <w:bCs/>
          <w:b/>
        </w:rPr>
        <w:t xml:space="preserve">Bank:</w:t>
      </w:r>
      <w:r>
        <w:t xml:space="preserve"> </w:t>
      </w:r>
      <w:r>
        <w:t xml:space="preserve">Shinhan Bank</w:t>
      </w:r>
    </w:p>
    <w:p>
      <w:pPr>
        <w:pStyle w:val="BodyText"/>
      </w:pPr>
      <w:r>
        <w:rPr>
          <w:bCs/>
          <w:b/>
        </w:rPr>
        <w:t xml:space="preserve">Branch:</w:t>
      </w:r>
      <w:r>
        <w:t xml:space="preserve"> </w:t>
      </w:r>
      <w:r>
        <w:t xml:space="preserve">Pangyo Techno Valley Branch</w:t>
      </w:r>
    </w:p>
    <w:p>
      <w:pPr>
        <w:pStyle w:val="BodyText"/>
      </w:pPr>
      <w:r>
        <w:rPr>
          <w:bCs/>
          <w:b/>
        </w:rPr>
        <w:t xml:space="preserve">Account Name:</w:t>
      </w:r>
      <w:r>
        <w:t xml:space="preserve"> </w:t>
      </w:r>
      <w:r>
        <w:t xml:space="preserve">Seoul Aerospace Dynamics Co., Ltd.</w:t>
      </w:r>
    </w:p>
    <w:p>
      <w:pPr>
        <w:pStyle w:val="BodyText"/>
      </w:pPr>
      <w:r>
        <w:rPr>
          <w:bCs/>
          <w:b/>
        </w:rPr>
        <w:t xml:space="preserve">Account Number:</w:t>
      </w:r>
      <w:r>
        <w:t xml:space="preserve"> </w:t>
      </w:r>
      <w:r>
        <w:t xml:space="preserve">100-000-123456</w:t>
      </w:r>
    </w:p>
    <w:p>
      <w:pPr>
        <w:pStyle w:val="BodyText"/>
      </w:pPr>
      <w:r>
        <w:rPr>
          <w:bCs/>
          <w:b/>
        </w:rPr>
        <w:t xml:space="preserve">SWIFT Code:</w:t>
      </w:r>
      <w:r>
        <w:t xml:space="preserve"> </w:t>
      </w:r>
      <w:r>
        <w:t xml:space="preserve">SHBKKRSE</w:t>
      </w:r>
    </w:p>
    <w:bookmarkEnd w:id="24"/>
    <w:bookmarkStart w:id="25" w:name="payment-terms"/>
    <w:p>
      <w:pPr>
        <w:pStyle w:val="Heading4"/>
      </w:pPr>
      <w:r>
        <w:t xml:space="preserve">Payment Terms:</w:t>
      </w:r>
    </w:p>
    <w:p>
      <w:pPr>
        <w:pStyle w:val="FirstParagraph"/>
      </w:pPr>
      <w:r>
        <w:t xml:space="preserve">Payment is due within 30 days of invoice date.</w:t>
      </w:r>
    </w:p>
    <w:p>
      <w:pPr>
        <w:pStyle w:val="BodyText"/>
      </w:pPr>
      <w:r>
        <w:t xml:space="preserve">A 2% discount is available for payments received within 10 days.</w:t>
      </w:r>
    </w:p>
    <w:p>
      <w:pPr>
        <w:pStyle w:val="BodyText"/>
      </w:pPr>
      <w:r>
        <w:t xml:space="preserve">Late payments will incur a 1.5% monthly interest charge.</w:t>
      </w:r>
    </w:p>
    <w:p>
      <w:pPr>
        <w:pStyle w:val="BodyText"/>
      </w:pPr>
      <w:r>
        <w:t xml:space="preserve">Please include invoice number in payment reference.</w:t>
      </w:r>
    </w:p>
    <w:bookmarkEnd w:id="25"/>
    <w:bookmarkStart w:id="26" w:name="important-notes"/>
    <w:p>
      <w:pPr>
        <w:pStyle w:val="Heading4"/>
      </w:pPr>
      <w:r>
        <w:t xml:space="preserve">Important Notes:</w:t>
      </w:r>
    </w:p>
    <w:p>
      <w:pPr>
        <w:pStyle w:val="FirstParagraph"/>
      </w:pPr>
      <w:r>
        <w:t xml:space="preserve">This invoice covers professional services rendered by certified Aerospace Engineers specializing in advanced propulsion systems, aerodynamic design, and structural analysis. All work has been performed in accordance with international aerospace standards (ISO 9001, AS9100) and South Korean regulatory requirements.</w:t>
      </w:r>
    </w:p>
    <w:p>
      <w:pPr>
        <w:pStyle w:val="BodyText"/>
      </w:pPr>
      <w:r>
        <w:t xml:space="preserve">The services detailed above were conducted primarily at our facilities in Seoul, South Korea, with additional on-site support provided at the client's designated research center. All technical data, simulation results, and engineering reports are the intellectual property of Seoul Aerospace Dynamics until full payment is received.</w:t>
      </w:r>
    </w:p>
    <w:p>
      <w:pPr>
        <w:pStyle w:val="BodyText"/>
      </w:pPr>
      <w:r>
        <w:t xml:space="preserve">For any questions regarding this invoice or the services provided, please contact our billing department at billing@seoulaero.co.kr or call +82-31-555-0199. Our team is available Monday through Friday, 9:00 AM to 6:00 PM KST.</w:t>
      </w:r>
    </w:p>
    <w:p>
      <w:pPr>
        <w:pStyle w:val="BodyText"/>
      </w:pPr>
      <w:r>
        <w:t xml:space="preserve">We appreciate your business and look forward to continuing our partnership in advancing aerospace technology in South Korea and beyond.</w:t>
      </w:r>
    </w:p>
    <w:bookmarkEnd w:id="26"/>
    <w:p>
      <w:pPr>
        <w:pStyle w:val="BodyText"/>
      </w:pPr>
      <w:r>
        <w:rPr>
          <w:bCs/>
          <w:b/>
        </w:rPr>
        <w:t xml:space="preserve">Authorized Signature:</w:t>
      </w:r>
    </w:p>
    <w:p>
      <w:pPr>
        <w:pStyle w:val="BodyText"/>
      </w:pPr>
      <w:r>
        <w:t xml:space="preserve">Dr. James Chen</w:t>
      </w:r>
    </w:p>
    <w:p>
      <w:pPr>
        <w:pStyle w:val="BodyText"/>
      </w:pPr>
      <w:r>
        <w:t xml:space="preserve">Chief Aerospace Engineer</w:t>
      </w:r>
    </w:p>
    <w:p>
      <w:pPr>
        <w:pStyle w:val="BodyText"/>
      </w:pPr>
      <w:r>
        <w:t xml:space="preserve">Seoul Aerospace Dynamics</w:t>
      </w:r>
    </w:p>
    <w:p>
      <w:pPr>
        <w:pStyle w:val="BodyText"/>
      </w:pPr>
      <w:r>
        <w:rPr>
          <w:bCs/>
          <w:b/>
        </w:rPr>
        <w:t xml:space="preserve">Received By:</w:t>
      </w:r>
    </w:p>
    <w:p>
      <w:pPr>
        <w:pStyle w:val="BodyText"/>
      </w:pPr>
      <w:r>
        <w:t xml:space="preserve">_________________________</w:t>
      </w:r>
    </w:p>
    <w:p>
      <w:pPr>
        <w:pStyle w:val="BodyText"/>
      </w:pPr>
      <w:r>
        <w:t xml:space="preserve">Name &amp; Title</w:t>
      </w:r>
    </w:p>
    <w:p>
      <w:pPr>
        <w:pStyle w:val="BodyText"/>
      </w:pPr>
      <w:r>
        <w:t xml:space="preserve">Date</w:t>
      </w:r>
    </w:p>
    <w:p>
      <w:pPr>
        <w:pStyle w:val="BodyText"/>
      </w:pPr>
      <w:r>
        <w:t xml:space="preserve">Seoul Aerospace Dynamics Co., Ltd. | 123 Innovation Drive, Pangyo Techno Valley, Seongnam-si, Gyeonggi-do, South Korea</w:t>
      </w:r>
    </w:p>
    <w:p>
      <w:pPr>
        <w:pStyle w:val="BodyText"/>
      </w:pPr>
      <w:r>
        <w:t xml:space="preserve">This is a computer-generated invoice and does not require a physical signature. | Page 1 of 1</w:t>
      </w:r>
    </w:p>
    <w:p>
      <w:pPr>
        <w:pStyle w:val="BodyText"/>
      </w:pPr>
      <w:r>
        <w:t xml:space="preserve">© 2023 Seoul Aerospace Dynamics.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2026-10-10T09:15:35Z</dcterms:created>
  <dcterms:modified xsi:type="dcterms:W3CDTF">2026-10-10T09:15:35Z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