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pex-aerospace-engineering-ltd"/>
    <w:p>
      <w:pPr>
        <w:pStyle w:val="Heading1"/>
      </w:pPr>
      <w:r>
        <w:t xml:space="preserve">Apex Aerospace Engineering Ltd</w:t>
      </w:r>
    </w:p>
    <w:p>
      <w:pPr>
        <w:pStyle w:val="FirstParagraph"/>
      </w:pPr>
      <w:r>
        <w:t xml:space="preserve">Unit 4, Innovation Park, Salford Quays</w:t>
      </w:r>
    </w:p>
    <w:p>
      <w:pPr>
        <w:pStyle w:val="BodyText"/>
      </w:pPr>
      <w:r>
        <w:t xml:space="preserve">Manchester, M50 3AZ</w:t>
      </w:r>
    </w:p>
    <w:p>
      <w:pPr>
        <w:pStyle w:val="BodyText"/>
      </w:pPr>
      <w:r>
        <w:t xml:space="preserve">United Kingdom</w:t>
      </w:r>
    </w:p>
    <w:p>
      <w:pPr>
        <w:pStyle w:val="BodyText"/>
      </w:pPr>
      <w:r>
        <w:t xml:space="preserve">Tel: +44 (0)161 555 0199</w:t>
      </w:r>
    </w:p>
    <w:p>
      <w:pPr>
        <w:pStyle w:val="BodyText"/>
      </w:pPr>
      <w:r>
        <w:t xml:space="preserve">Email: accounts@apexaerospace.co.uk</w:t>
      </w:r>
    </w:p>
    <w:p>
      <w:pPr>
        <w:pStyle w:val="BodyText"/>
      </w:pPr>
      <w:r>
        <w:t xml:space="preserve">Company No: 12345678 | VAT No: GB 987 6543 21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INV-2023-0892</w:t>
      </w:r>
    </w:p>
    <w:p>
      <w:pPr>
        <w:pStyle w:val="BodyText"/>
      </w:pPr>
      <w:r>
        <w:rPr>
          <w:bCs/>
          <w:b/>
        </w:rPr>
        <w:t xml:space="preserve">Date of Issue:</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Project Ref:</w:t>
      </w:r>
      <w:r>
        <w:t xml:space="preserve"> </w:t>
      </w:r>
      <w:r>
        <w:t xml:space="preserve">AERO-MCR-2023-04</w:t>
      </w:r>
    </w:p>
    <w:bookmarkEnd w:id="21"/>
    <w:bookmarkStart w:id="22" w:name="bill-to"/>
    <w:p>
      <w:pPr>
        <w:pStyle w:val="Heading3"/>
      </w:pPr>
      <w:r>
        <w:t xml:space="preserve">Bill To:</w:t>
      </w:r>
    </w:p>
    <w:p>
      <w:pPr>
        <w:pStyle w:val="FirstParagraph"/>
      </w:pPr>
      <w:r>
        <w:rPr>
          <w:bCs/>
          <w:b/>
        </w:rPr>
        <w:t xml:space="preserve">Stratosphere Aviation Systems Ltd</w:t>
      </w:r>
    </w:p>
    <w:p>
      <w:pPr>
        <w:pStyle w:val="BodyText"/>
      </w:pPr>
      <w:r>
        <w:t xml:space="preserve">Attn: Procurement Department</w:t>
      </w:r>
    </w:p>
    <w:p>
      <w:pPr>
        <w:pStyle w:val="BodyText"/>
      </w:pPr>
      <w:r>
        <w:t xml:space="preserve">15 Deansgate Square</w:t>
      </w:r>
    </w:p>
    <w:p>
      <w:pPr>
        <w:pStyle w:val="BodyText"/>
      </w:pPr>
      <w:r>
        <w:t xml:space="preserve">Manchester, M3 4LQ</w:t>
      </w:r>
    </w:p>
    <w:p>
      <w:pPr>
        <w:pStyle w:val="BodyText"/>
      </w:pPr>
      <w:r>
        <w:t xml:space="preserve">United Kingdom</w:t>
      </w:r>
    </w:p>
    <w:bookmarkEnd w:id="22"/>
    <w:bookmarkStart w:id="23" w:name="project-location"/>
    <w:p>
      <w:pPr>
        <w:pStyle w:val="Heading3"/>
      </w:pPr>
      <w:r>
        <w:t xml:space="preserve">Project Location:</w:t>
      </w:r>
    </w:p>
    <w:p>
      <w:pPr>
        <w:pStyle w:val="FirstParagraph"/>
      </w:pPr>
      <w:r>
        <w:rPr>
          <w:bCs/>
          <w:b/>
        </w:rPr>
        <w:t xml:space="preserve">Manchester Aerospace Hub</w:t>
      </w:r>
    </w:p>
    <w:p>
      <w:pPr>
        <w:pStyle w:val="BodyText"/>
      </w:pPr>
      <w:r>
        <w:t xml:space="preserve">Runway Road, Manchester Airport</w:t>
      </w:r>
    </w:p>
    <w:p>
      <w:pPr>
        <w:pStyle w:val="BodyText"/>
      </w:pPr>
      <w:r>
        <w:t xml:space="preserve">Manchester, M90 1QX</w:t>
      </w:r>
    </w:p>
    <w:p>
      <w:pPr>
        <w:pStyle w:val="BodyText"/>
      </w:pPr>
      <w:r>
        <w:t xml:space="preserve">United Kingdom</w:t>
      </w:r>
    </w:p>
    <w:p>
      <w:pPr>
        <w:pStyle w:val="BodyText"/>
      </w:pPr>
      <w:r>
        <w:rPr>
          <w:iCs/>
          <w:i/>
        </w:rPr>
        <w:t xml:space="preserve">Site Supervisor: Dr. James Sterling</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Senior Aerospace Engineer Consultation</w:t>
            </w:r>
            <w:r>
              <w:br/>
            </w:r>
            <w:r>
              <w:t xml:space="preserve">Comprehensive aerodynamic analysis and structural integrity assessment for next-generation UAV prototype. Services conducted at Manchester Aerospace Hub. Includes CFD simulation setup and preliminary stress testing protocols.</w:t>
            </w:r>
          </w:p>
        </w:tc>
        <w:tc>
          <w:tcPr/>
          <w:p>
            <w:pPr>
              <w:pStyle w:val="Compact"/>
              <w:jc w:val="left"/>
            </w:pPr>
            <w:r>
              <w:t xml:space="preserve">40.0</w:t>
            </w:r>
          </w:p>
        </w:tc>
        <w:tc>
          <w:tcPr/>
          <w:p>
            <w:pPr>
              <w:pStyle w:val="Compact"/>
              <w:jc w:val="left"/>
            </w:pPr>
            <w:r>
              <w:t xml:space="preserve">125.00</w:t>
            </w:r>
          </w:p>
        </w:tc>
        <w:tc>
          <w:tcPr/>
          <w:p>
            <w:pPr>
              <w:pStyle w:val="Compact"/>
              <w:jc w:val="left"/>
            </w:pPr>
            <w:r>
              <w:t xml:space="preserve">5,000.00</w:t>
            </w:r>
          </w:p>
        </w:tc>
      </w:tr>
      <w:tr>
        <w:tc>
          <w:tcPr/>
          <w:p>
            <w:pPr>
              <w:pStyle w:val="Compact"/>
              <w:jc w:val="left"/>
            </w:pPr>
            <w:r>
              <w:t xml:space="preserve">2</w:t>
            </w:r>
          </w:p>
        </w:tc>
        <w:tc>
          <w:tcPr/>
          <w:p>
            <w:pPr>
              <w:pStyle w:val="Compact"/>
              <w:jc w:val="left"/>
            </w:pPr>
            <w:r>
              <w:rPr>
                <w:bCs/>
                <w:b/>
              </w:rPr>
              <w:t xml:space="preserve">Propulsion System Design Review</w:t>
            </w:r>
            <w:r>
              <w:br/>
            </w:r>
            <w:r>
              <w:t xml:space="preserve">Detailed evaluation of hybrid-electric propulsion components. Compliance check against UK CAA Part 21 regulations. On-site inspection at Manchester facility including thermal analysis of battery integration systems.</w:t>
            </w:r>
          </w:p>
        </w:tc>
        <w:tc>
          <w:tcPr/>
          <w:p>
            <w:pPr>
              <w:pStyle w:val="Compact"/>
              <w:jc w:val="left"/>
            </w:pPr>
            <w:r>
              <w:t xml:space="preserve">25.0</w:t>
            </w:r>
          </w:p>
        </w:tc>
        <w:tc>
          <w:tcPr/>
          <w:p>
            <w:pPr>
              <w:pStyle w:val="Compact"/>
              <w:jc w:val="left"/>
            </w:pPr>
            <w:r>
              <w:t xml:space="preserve">135.00</w:t>
            </w:r>
          </w:p>
        </w:tc>
        <w:tc>
          <w:tcPr/>
          <w:p>
            <w:pPr>
              <w:pStyle w:val="Compact"/>
              <w:jc w:val="left"/>
            </w:pPr>
            <w:r>
              <w:t xml:space="preserve">3,375.00</w:t>
            </w:r>
          </w:p>
        </w:tc>
      </w:tr>
      <w:tr>
        <w:tc>
          <w:tcPr/>
          <w:p>
            <w:pPr>
              <w:pStyle w:val="Compact"/>
              <w:jc w:val="left"/>
            </w:pPr>
            <w:r>
              <w:t xml:space="preserve">3</w:t>
            </w:r>
          </w:p>
        </w:tc>
        <w:tc>
          <w:tcPr/>
          <w:p>
            <w:pPr>
              <w:pStyle w:val="Compact"/>
              <w:jc w:val="left"/>
            </w:pPr>
            <w:r>
              <w:rPr>
                <w:bCs/>
                <w:b/>
              </w:rPr>
              <w:t xml:space="preserve">Flight Dynamics Simulation</w:t>
            </w:r>
            <w:r>
              <w:br/>
            </w:r>
            <w:r>
              <w:t xml:space="preserve">Advanced MATLAB/Simulink modeling for flight control systems. Wind tunnel data correlation and stability augmentation system design. All simulations performed using Apex Aerospace Manchester computing resources.</w:t>
            </w:r>
          </w:p>
        </w:tc>
        <w:tc>
          <w:tcPr/>
          <w:p>
            <w:pPr>
              <w:pStyle w:val="Compact"/>
              <w:jc w:val="left"/>
            </w:pPr>
            <w:r>
              <w:t xml:space="preserve">30.0</w:t>
            </w:r>
          </w:p>
        </w:tc>
        <w:tc>
          <w:tcPr/>
          <w:p>
            <w:pPr>
              <w:pStyle w:val="Compact"/>
              <w:jc w:val="left"/>
            </w:pPr>
            <w:r>
              <w:t xml:space="preserve">115.00</w:t>
            </w:r>
          </w:p>
        </w:tc>
        <w:tc>
          <w:tcPr/>
          <w:p>
            <w:pPr>
              <w:pStyle w:val="Compact"/>
              <w:jc w:val="left"/>
            </w:pPr>
            <w:r>
              <w:t xml:space="preserve">3,450.00</w:t>
            </w:r>
          </w:p>
        </w:tc>
      </w:tr>
      <w:tr>
        <w:tc>
          <w:tcPr/>
          <w:p>
            <w:pPr>
              <w:pStyle w:val="Compact"/>
              <w:jc w:val="left"/>
            </w:pPr>
            <w:r>
              <w:t xml:space="preserve">4</w:t>
            </w:r>
          </w:p>
        </w:tc>
        <w:tc>
          <w:tcPr/>
          <w:p>
            <w:pPr>
              <w:pStyle w:val="Compact"/>
              <w:jc w:val="left"/>
            </w:pPr>
            <w:r>
              <w:rPr>
                <w:bCs/>
                <w:b/>
              </w:rPr>
              <w:t xml:space="preserve">Technical Documentation &amp; Reporting</w:t>
            </w:r>
            <w:r>
              <w:br/>
            </w:r>
            <w:r>
              <w:t xml:space="preserve">Preparation of detailed engineering reports, compliance documentation, and safety assessment files. Includes drafting of technical specifications for manufacturing partners in the North West region.</w:t>
            </w:r>
          </w:p>
        </w:tc>
        <w:tc>
          <w:tcPr/>
          <w:p>
            <w:pPr>
              <w:pStyle w:val="Compact"/>
              <w:jc w:val="left"/>
            </w:pPr>
            <w:r>
              <w:t xml:space="preserve">20.0</w:t>
            </w:r>
          </w:p>
        </w:tc>
        <w:tc>
          <w:tcPr/>
          <w:p>
            <w:pPr>
              <w:pStyle w:val="Compact"/>
              <w:jc w:val="left"/>
            </w:pPr>
            <w:r>
              <w:t xml:space="preserve">100.00</w:t>
            </w:r>
          </w:p>
        </w:tc>
        <w:tc>
          <w:tcPr/>
          <w:p>
            <w:pPr>
              <w:pStyle w:val="Compact"/>
              <w:jc w:val="left"/>
            </w:pPr>
            <w:r>
              <w:t xml:space="preserve">2,000.00</w:t>
            </w:r>
          </w:p>
        </w:tc>
      </w:tr>
      <w:tr>
        <w:tc>
          <w:tcPr/>
          <w:p>
            <w:pPr>
              <w:pStyle w:val="Compact"/>
              <w:jc w:val="left"/>
            </w:pPr>
            <w:r>
              <w:t xml:space="preserve">5</w:t>
            </w:r>
          </w:p>
        </w:tc>
        <w:tc>
          <w:tcPr/>
          <w:p>
            <w:pPr>
              <w:pStyle w:val="Compact"/>
              <w:jc w:val="left"/>
            </w:pPr>
            <w:r>
              <w:rPr>
                <w:bCs/>
                <w:b/>
              </w:rPr>
              <w:t xml:space="preserve">On-Site Engineering Support</w:t>
            </w:r>
            <w:r>
              <w:br/>
            </w:r>
            <w:r>
              <w:t xml:space="preserve">Direct technical assistance during prototype assembly phase at Manchester Aerospace Hub. Includes troubleshooting of avionics integration issues and coordination with local supply chain partners.</w:t>
            </w:r>
          </w:p>
        </w:tc>
        <w:tc>
          <w:tcPr/>
          <w:p>
            <w:pPr>
              <w:pStyle w:val="Compact"/>
              <w:jc w:val="left"/>
            </w:pPr>
            <w:r>
              <w:t xml:space="preserve">15.0</w:t>
            </w:r>
          </w:p>
        </w:tc>
        <w:tc>
          <w:tcPr/>
          <w:p>
            <w:pPr>
              <w:pStyle w:val="Compact"/>
              <w:jc w:val="left"/>
            </w:pPr>
            <w:r>
              <w:t xml:space="preserve">140.00</w:t>
            </w:r>
          </w:p>
        </w:tc>
        <w:tc>
          <w:tcPr/>
          <w:p>
            <w:pPr>
              <w:pStyle w:val="Compact"/>
              <w:jc w:val="left"/>
            </w:pPr>
            <w:r>
              <w:t xml:space="preserve">2,100.00</w:t>
            </w:r>
          </w:p>
        </w:tc>
      </w:tr>
      <w:tr>
        <w:tc>
          <w:tcPr/>
          <w:p>
            <w:pPr>
              <w:pStyle w:val="Compact"/>
              <w:jc w:val="left"/>
            </w:pPr>
            <w:r>
              <w:t xml:space="preserve">6</w:t>
            </w:r>
          </w:p>
        </w:tc>
        <w:tc>
          <w:tcPr/>
          <w:p>
            <w:pPr>
              <w:pStyle w:val="Compact"/>
              <w:jc w:val="left"/>
            </w:pPr>
            <w:r>
              <w:rPr>
                <w:bCs/>
                <w:b/>
              </w:rPr>
              <w:t xml:space="preserve">Regulatory Compliance Advisory</w:t>
            </w:r>
            <w:r>
              <w:br/>
            </w:r>
            <w:r>
              <w:t xml:space="preserve">Guidance on EASA and UK CAA certification requirements for unmanned aircraft systems. Preparation of preliminary airworthiness documentation specific to operations within United Kingdom airspace.</w:t>
            </w:r>
          </w:p>
        </w:tc>
        <w:tc>
          <w:tcPr/>
          <w:p>
            <w:pPr>
              <w:pStyle w:val="Compact"/>
              <w:jc w:val="left"/>
            </w:pPr>
            <w:r>
              <w:t xml:space="preserve">10.0</w:t>
            </w:r>
          </w:p>
        </w:tc>
        <w:tc>
          <w:tcPr/>
          <w:p>
            <w:pPr>
              <w:pStyle w:val="Compact"/>
              <w:jc w:val="left"/>
            </w:pPr>
            <w:r>
              <w:t xml:space="preserve">150.00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£17,425.00</w:t>
            </w:r>
          </w:p>
        </w:tc>
      </w:tr>
      <w:tr>
        <w:tc>
          <w:tcPr/>
          <w:p>
            <w:pPr>
              <w:pStyle w:val="Compact"/>
              <w:jc w:val="left"/>
            </w:pPr>
            <w:r>
              <w:t xml:space="preserve">VAT (20%):</w:t>
            </w:r>
          </w:p>
        </w:tc>
        <w:tc>
          <w:tcPr/>
          <w:p>
            <w:pPr>
              <w:pStyle w:val="Compact"/>
              <w:jc w:val="left"/>
            </w:pPr>
            <w:r>
              <w:t xml:space="preserve">£3,485.00</w:t>
            </w:r>
          </w:p>
        </w:tc>
      </w:tr>
      <w:tr>
        <w:tc>
          <w:tcPr/>
          <w:p>
            <w:pPr>
              <w:pStyle w:val="Compact"/>
              <w:jc w:val="left"/>
            </w:pPr>
            <w:r>
              <w:t xml:space="preserve">TOTAL DUE:</w:t>
            </w:r>
          </w:p>
        </w:tc>
        <w:tc>
          <w:tcPr/>
          <w:p>
            <w:pPr>
              <w:pStyle w:val="Compact"/>
              <w:jc w:val="left"/>
            </w:pPr>
            <w:r>
              <w:t xml:space="preserve">£20,910.00</w:t>
            </w:r>
          </w:p>
        </w:tc>
      </w:tr>
    </w:tbl>
    <w:bookmarkStart w:id="24" w:name="payment-terms-bank-details"/>
    <w:p>
      <w:pPr>
        <w:pStyle w:val="Heading3"/>
      </w:pPr>
      <w:r>
        <w:t xml:space="preserve">Payment Terms &amp; Bank Details</w:t>
      </w:r>
    </w:p>
    <w:p>
      <w:pPr>
        <w:pStyle w:val="FirstParagraph"/>
      </w:pPr>
      <w:r>
        <w:t xml:space="preserve">Payment is due within 30 days of the invoice date. Please quote the invoice number INV-2023-0892 with all payments. Late payments may incur interest charges at 4% above the Bank of England base rate.</w:t>
      </w:r>
    </w:p>
    <w:p>
      <w:pPr>
        <w:pStyle w:val="BodyText"/>
      </w:pPr>
      <w:r>
        <w:rPr>
          <w:bCs/>
          <w:b/>
        </w:rPr>
        <w:t xml:space="preserve">Bank:</w:t>
      </w:r>
      <w:r>
        <w:t xml:space="preserve"> </w:t>
      </w:r>
      <w:r>
        <w:t xml:space="preserve">HSBC UK Bank plc</w:t>
      </w:r>
    </w:p>
    <w:p>
      <w:pPr>
        <w:pStyle w:val="BodyText"/>
      </w:pPr>
      <w:r>
        <w:rPr>
          <w:bCs/>
          <w:b/>
        </w:rPr>
        <w:t xml:space="preserve">Account Name:</w:t>
      </w:r>
      <w:r>
        <w:t xml:space="preserve"> </w:t>
      </w:r>
      <w:r>
        <w:t xml:space="preserve">Apex Aerospace Engineering Ltd</w:t>
      </w:r>
    </w:p>
    <w:p>
      <w:pPr>
        <w:pStyle w:val="BodyText"/>
      </w:pPr>
      <w:r>
        <w:rPr>
          <w:bCs/>
          <w:b/>
        </w:rPr>
        <w:t xml:space="preserve">Sort Code:</w:t>
      </w:r>
      <w:r>
        <w:t xml:space="preserve"> </w:t>
      </w:r>
      <w:r>
        <w:t xml:space="preserve">40-05-18</w:t>
      </w:r>
    </w:p>
    <w:p>
      <w:pPr>
        <w:pStyle w:val="BodyText"/>
      </w:pPr>
      <w:r>
        <w:rPr>
          <w:bCs/>
          <w:b/>
        </w:rPr>
        <w:t xml:space="preserve">Account Number:</w:t>
      </w:r>
      <w:r>
        <w:t xml:space="preserve"> </w:t>
      </w:r>
      <w:r>
        <w:t xml:space="preserve">12345678</w:t>
      </w:r>
    </w:p>
    <w:p>
      <w:pPr>
        <w:pStyle w:val="BodyText"/>
      </w:pPr>
      <w:r>
        <w:rPr>
          <w:bCs/>
          <w:b/>
        </w:rPr>
        <w:t xml:space="preserve">IBAN:</w:t>
      </w:r>
      <w:r>
        <w:t xml:space="preserve"> </w:t>
      </w:r>
      <w:r>
        <w:t xml:space="preserve">GB29 HSBK 4005 1812 3456 78</w:t>
      </w:r>
    </w:p>
    <w:p>
      <w:pPr>
        <w:pStyle w:val="BodyText"/>
      </w:pPr>
      <w:r>
        <w:rPr>
          <w:bCs/>
          <w:b/>
        </w:rPr>
        <w:t xml:space="preserve">BIC/SWIFT:</w:t>
      </w:r>
      <w:r>
        <w:t xml:space="preserve"> </w:t>
      </w:r>
      <w:r>
        <w:t xml:space="preserve">HSBKGB2L</w:t>
      </w:r>
    </w:p>
    <w:bookmarkEnd w:id="24"/>
    <w:bookmarkStart w:id="25" w:name="service-description-scope"/>
    <w:p>
      <w:pPr>
        <w:pStyle w:val="Heading3"/>
      </w:pPr>
      <w:r>
        <w:t xml:space="preserve">Service Description &amp; Scope</w:t>
      </w:r>
    </w:p>
    <w:p>
      <w:pPr>
        <w:pStyle w:val="FirstParagraph"/>
      </w:pPr>
      <w:r>
        <w:t xml:space="preserve">This invoice covers professional engineering services provided by qualified Aerospace Engineers employed by Apex Aerospace Engineering Ltd. All work was performed in accordance with industry best practices and relevant United Kingdom aviation regulations. The services included aerodynamic analysis, structural assessment, propulsion system evaluation, flight dynamics simulation, and regulatory compliance advisory.</w:t>
      </w:r>
    </w:p>
    <w:p>
      <w:pPr>
        <w:pStyle w:val="BodyText"/>
      </w:pPr>
      <w:r>
        <w:t xml:space="preserve">Our team of Aerospace Engineers worked closely with your project team at the Manchester Aerospace Hub to ensure all deliverables met the specified requirements. The engineering analysis was conducted using state-of-the-art computational tools and validated through established methodologies recognized by the Royal Aeronautical Society.</w:t>
      </w:r>
    </w:p>
    <w:p>
      <w:pPr>
        <w:pStyle w:val="BodyText"/>
      </w:pPr>
      <w:r>
        <w:t xml:space="preserve">All documentation provided forms part of the official project record and may be used for certification purposes with the UK Civil Aviation Authority. Our engineers remain available for follow-up consultations regarding the technical content of this invoice for a period of 90 days from the date of issue.</w:t>
      </w:r>
    </w:p>
    <w:bookmarkEnd w:id="25"/>
    <w:bookmarkStart w:id="26" w:name="important-notes"/>
    <w:p>
      <w:pPr>
        <w:pStyle w:val="Heading3"/>
      </w:pPr>
      <w:r>
        <w:t xml:space="preserve">Important Notes</w:t>
      </w:r>
    </w:p>
    <w:p>
      <w:pPr>
        <w:pStyle w:val="FirstParagraph"/>
      </w:pPr>
      <w:r>
        <w:t xml:space="preserve">Apex Aerospace Engineering Ltd is a registered company in England and Wales. All services are subject to our standard terms and conditions available at www.apexaerospace.co.uk/terms. This invoice is issued in accordance with UK tax regulations and VAT requirements.</w:t>
      </w:r>
    </w:p>
    <w:p>
      <w:pPr>
        <w:pStyle w:val="BodyText"/>
      </w:pPr>
      <w:r>
        <w:t xml:space="preserve">For any queries regarding this invoice, please contact our accounts department at accounts@apexaerospace.co.uk or call +44 (0)161 555 0199. Our office is located in Salford Quays, Manchester, and we are available Monday to Friday, 9:00 AM to 5:30 PM GMT.</w:t>
      </w:r>
    </w:p>
    <w:p>
      <w:pPr>
        <w:pStyle w:val="BodyText"/>
      </w:pPr>
      <w:r>
        <w:t xml:space="preserve">We appreciate your business and look forward to continuing our partnership on future aerospace projects in the Manchester region and throughout the United Kingdom.</w:t>
      </w:r>
    </w:p>
    <w:bookmarkEnd w:id="26"/>
    <w:p>
      <w:pPr>
        <w:pStyle w:val="BodyText"/>
      </w:pPr>
      <w:r>
        <w:t xml:space="preserve">Apex Aerospace Engineering Ltd | Unit 4, Innovation Park, Salford Quays, Manchester, M50 3AZ, United Kingdom</w:t>
      </w:r>
    </w:p>
    <w:p>
      <w:pPr>
        <w:pStyle w:val="BodyText"/>
      </w:pPr>
      <w:r>
        <w:t xml:space="preserve">Registered in England &amp; Wales No. 12345678 | VAT Registration No. GB 987 6543 21</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2026-10-10T04:11:33Z</dcterms:created>
  <dcterms:modified xsi:type="dcterms:W3CDTF">2026-10-10T04:11:33Z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