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stratosphere-engineering-solutions"/>
    <w:p>
      <w:pPr>
        <w:pStyle w:val="Heading1"/>
      </w:pPr>
      <w:r>
        <w:t xml:space="preserve">Stratosphere Engineering Solutions</w:t>
      </w:r>
    </w:p>
    <w:p>
      <w:pPr>
        <w:pStyle w:val="FirstParagraph"/>
      </w:pPr>
      <w:r>
        <w:t xml:space="preserve">1200 Aviation Blvd, Suite 400</w:t>
      </w:r>
    </w:p>
    <w:p>
      <w:pPr>
        <w:pStyle w:val="BodyText"/>
      </w:pPr>
      <w:r>
        <w:t xml:space="preserve">Los Angeles, CA 90045</w:t>
      </w:r>
    </w:p>
    <w:p>
      <w:pPr>
        <w:pStyle w:val="BodyText"/>
      </w:pPr>
      <w:r>
        <w:t xml:space="preserve">United States</w:t>
      </w:r>
    </w:p>
    <w:p>
      <w:pPr>
        <w:pStyle w:val="BodyText"/>
      </w:pPr>
      <w:r>
        <w:t xml:space="preserve">Phone: (310) 555-0199</w:t>
      </w:r>
    </w:p>
    <w:p>
      <w:pPr>
        <w:pStyle w:val="BodyText"/>
      </w:pPr>
      <w:r>
        <w:t xml:space="preserve">Email: billing@stratosphere-eng.com</w:t>
      </w:r>
    </w:p>
    <w:p>
      <w:pPr>
        <w:pStyle w:val="BodyText"/>
      </w:pPr>
      <w:r>
        <w:t xml:space="preserve">FEIN: 94-1234567</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INV-2023-8842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w:t>
      </w:r>
      <w:r>
        <w:t xml:space="preserve"> </w:t>
      </w:r>
      <w:r>
        <w:t xml:space="preserve">Next-Gen UAV Aerodynamic Analysis</w:t>
      </w:r>
    </w:p>
    <w:bookmarkEnd w:id="21"/>
    <w:bookmarkStart w:id="22" w:name="bill-to"/>
    <w:p>
      <w:pPr>
        <w:pStyle w:val="Heading3"/>
      </w:pPr>
      <w:r>
        <w:t xml:space="preserve">Bill To:</w:t>
      </w:r>
    </w:p>
    <w:p>
      <w:pPr>
        <w:pStyle w:val="FirstParagraph"/>
      </w:pPr>
      <w:r>
        <w:rPr>
          <w:bCs/>
          <w:b/>
        </w:rPr>
        <w:t xml:space="preserve">AeroDynamics Innovations Inc.</w:t>
      </w:r>
    </w:p>
    <w:p>
      <w:pPr>
        <w:pStyle w:val="BodyText"/>
      </w:pPr>
      <w:r>
        <w:t xml:space="preserve">Attn: Procurement Department</w:t>
      </w:r>
    </w:p>
    <w:p>
      <w:pPr>
        <w:pStyle w:val="BodyText"/>
      </w:pPr>
      <w:r>
        <w:t xml:space="preserve">5555 Wilshire Blvd, Floor 12</w:t>
      </w:r>
    </w:p>
    <w:p>
      <w:pPr>
        <w:pStyle w:val="BodyText"/>
      </w:pPr>
      <w:r>
        <w:t xml:space="preserve">Los Angeles, CA 90036</w:t>
      </w:r>
    </w:p>
    <w:p>
      <w:pPr>
        <w:pStyle w:val="BodyText"/>
      </w:pPr>
      <w:r>
        <w:t xml:space="preserve">United States</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w:t>
            </w:r>
          </w:p>
        </w:tc>
      </w:tr>
      <w:tr>
        <w:tc>
          <w:tcPr/>
          <w:p>
            <w:pPr>
              <w:pStyle w:val="Compact"/>
              <w:jc w:val="left"/>
            </w:pPr>
            <w:r>
              <w:rPr>
                <w:bCs/>
                <w:b/>
              </w:rPr>
              <w:t xml:space="preserve">Senior Aerospace Engineer Consultation</w:t>
            </w:r>
            <w:r>
              <w:br/>
            </w:r>
            <w:r>
              <w:t xml:space="preserve">Comprehensive review of preliminary design specifications for the X-77 Unmanned Aerial Vehicle. This includes structural integrity assessment and compliance verification with Federal Aviation Administration (FAA) Part 21 regulations specific to operations within the United States airspace.</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w:t>
            </w:r>
          </w:p>
        </w:tc>
      </w:tr>
      <w:tr>
        <w:tc>
          <w:tcPr/>
          <w:p>
            <w:pPr>
              <w:pStyle w:val="Compact"/>
              <w:jc w:val="left"/>
            </w:pPr>
            <w:r>
              <w:rPr>
                <w:bCs/>
                <w:b/>
              </w:rPr>
              <w:t xml:space="preserve">Computational Fluid Dynamics (CFD) Simulation</w:t>
            </w:r>
            <w:r>
              <w:br/>
            </w:r>
            <w:r>
              <w:t xml:space="preserve">Execution of high-fidelity CFD simulations to analyze airflow over the proposed wing geometry. Analysis focused on drag reduction and lift optimization at transonic speeds. Data processing and visualization of pressure distribution maps conducted in Los Angeles R&amp;D facility.</w:t>
            </w:r>
          </w:p>
        </w:tc>
        <w:tc>
          <w:tcPr/>
          <w:p>
            <w:pPr>
              <w:pStyle w:val="Compact"/>
              <w:jc w:val="left"/>
            </w:pPr>
            <w:r>
              <w:t xml:space="preserve">1.0</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Propulsion System Integration Analysis</w:t>
            </w:r>
            <w:r>
              <w:br/>
            </w:r>
            <w:r>
              <w:t xml:space="preserve">Technical evaluation of hybrid-electric propulsion systems. The Aerospace Engineer provided detailed calculations regarding thrust-to-weight ratios and fuel efficiency projections. Included thermal management system design recommendations to ensure operational safety in high-altitude environments.</w:t>
            </w:r>
          </w:p>
        </w:tc>
        <w:tc>
          <w:tcPr/>
          <w:p>
            <w:pPr>
              <w:pStyle w:val="Compact"/>
              <w:jc w:val="left"/>
            </w:pPr>
            <w:r>
              <w:t xml:space="preserve">20.0</w:t>
            </w:r>
          </w:p>
        </w:tc>
        <w:tc>
          <w:tcPr/>
          <w:p>
            <w:pPr>
              <w:pStyle w:val="Compact"/>
              <w:jc w:val="left"/>
            </w:pPr>
            <w:r>
              <w:t xml:space="preserve">$250.00</w:t>
            </w:r>
          </w:p>
        </w:tc>
        <w:tc>
          <w:tcPr/>
          <w:p>
            <w:pPr>
              <w:pStyle w:val="Compact"/>
              <w:jc w:val="left"/>
            </w:pPr>
            <w:r>
              <w:t xml:space="preserve">$5,000.00</w:t>
            </w:r>
          </w:p>
        </w:tc>
      </w:tr>
      <w:tr>
        <w:tc>
          <w:tcPr/>
          <w:p>
            <w:pPr>
              <w:pStyle w:val="Compact"/>
              <w:jc w:val="left"/>
            </w:pPr>
            <w:r>
              <w:rPr>
                <w:bCs/>
                <w:b/>
              </w:rPr>
              <w:t xml:space="preserve">Materials Science &amp; Structural Testing Report</w:t>
            </w:r>
            <w:r>
              <w:br/>
            </w:r>
            <w:r>
              <w:t xml:space="preserve">Assessment of carbon-fiber composite materials for fuselage construction. The report details fatigue life predictions and impact resistance testing protocols. This service ensures the airframe meets rigorous aerospace industry standards required for commercial deployment in the United States market.</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w:t>
            </w:r>
          </w:p>
        </w:tc>
      </w:tr>
      <w:tr>
        <w:tc>
          <w:tcPr/>
          <w:p>
            <w:pPr>
              <w:pStyle w:val="Compact"/>
              <w:jc w:val="left"/>
            </w:pPr>
            <w:r>
              <w:rPr>
                <w:bCs/>
                <w:b/>
              </w:rPr>
              <w:t xml:space="preserve">Regulatory Compliance Documentation</w:t>
            </w:r>
            <w:r>
              <w:br/>
            </w:r>
            <w:r>
              <w:t xml:space="preserve">Preparation of technical documentation required for Type Certification. The Aerospace Engineer drafted the necessary airworthiness data sheets and safety analysis reports. This ensures full alignment with current aviation laws and local Los Angeles municipal regulations regarding drone testing zones.</w:t>
            </w:r>
          </w:p>
        </w:tc>
        <w:tc>
          <w:tcPr/>
          <w:p>
            <w:pPr>
              <w:pStyle w:val="Compact"/>
              <w:jc w:val="left"/>
            </w:pPr>
            <w:r>
              <w:t xml:space="preserve">8.0</w:t>
            </w:r>
          </w:p>
        </w:tc>
        <w:tc>
          <w:tcPr/>
          <w:p>
            <w:pPr>
              <w:pStyle w:val="Compact"/>
              <w:jc w:val="left"/>
            </w:pPr>
            <w:r>
              <w:t xml:space="preserve">$250.00</w:t>
            </w:r>
          </w:p>
        </w:tc>
        <w:tc>
          <w:tcPr/>
          <w:p>
            <w:pPr>
              <w:pStyle w:val="Compact"/>
              <w:jc w:val="left"/>
            </w:pPr>
            <w:r>
              <w:t xml:space="preserve">$2,000.00</w:t>
            </w:r>
          </w:p>
        </w:tc>
      </w:tr>
    </w:tbl>
    <w:p>
      <w:pPr>
        <w:pStyle w:val="BodyText"/>
      </w:pPr>
      <w:r>
        <w:t xml:space="preserve">Subtotal:</w:t>
      </w:r>
      <w:r>
        <w:t xml:space="preserve"> </w:t>
      </w:r>
      <w:r>
        <w:t xml:space="preserve">$18,250.00</w:t>
      </w:r>
    </w:p>
    <w:p>
      <w:pPr>
        <w:pStyle w:val="BodyText"/>
      </w:pPr>
      <w:r>
        <w:t xml:space="preserve">California State Tax (8.75%):</w:t>
      </w:r>
      <w:r>
        <w:t xml:space="preserve"> </w:t>
      </w:r>
      <w:r>
        <w:t xml:space="preserve">$1,596.88</w:t>
      </w:r>
    </w:p>
    <w:p>
      <w:pPr>
        <w:pStyle w:val="BodyText"/>
      </w:pPr>
      <w:r>
        <w:t xml:space="preserve">Total Due (USD):</w:t>
      </w:r>
      <w:r>
        <w:t xml:space="preserve"> </w:t>
      </w:r>
      <w:r>
        <w:t xml:space="preserve">$19,846.88</w:t>
      </w:r>
    </w:p>
    <w:bookmarkStart w:id="23" w:name="payment-terms-conditions"/>
    <w:p>
      <w:pPr>
        <w:pStyle w:val="Heading4"/>
      </w:pPr>
      <w:r>
        <w:t xml:space="preserve">Payment Terms &amp; Conditions</w:t>
      </w:r>
    </w:p>
    <w:p>
      <w:pPr>
        <w:pStyle w:val="FirstParagraph"/>
      </w:pPr>
      <w:r>
        <w:rPr>
          <w:bCs/>
          <w:b/>
        </w:rPr>
        <w:t xml:space="preserve">Payment Method:</w:t>
      </w:r>
      <w:r>
        <w:t xml:space="preserve"> </w:t>
      </w:r>
      <w:r>
        <w:t xml:space="preserve">Payment is to be made via Wire Transfer or Check payable to "Stratosphere Engineering Solutions".</w:t>
      </w:r>
    </w:p>
    <w:p>
      <w:pPr>
        <w:pStyle w:val="BodyText"/>
      </w:pPr>
      <w:r>
        <w:rPr>
          <w:bCs/>
          <w:b/>
        </w:rPr>
        <w:t xml:space="preserve">Wire Transfer Details:</w:t>
      </w:r>
      <w:r>
        <w:br/>
      </w:r>
      <w:r>
        <w:t xml:space="preserve">Bank Name: First National Bank of Los Angeles</w:t>
      </w:r>
      <w:r>
        <w:br/>
      </w:r>
      <w:r>
        <w:t xml:space="preserve">Account Name: Stratosphere Engineering Solutions</w:t>
      </w:r>
      <w:r>
        <w:br/>
      </w:r>
      <w:r>
        <w:t xml:space="preserve">Routing Number: 121000248</w:t>
      </w:r>
      <w:r>
        <w:br/>
      </w:r>
      <w:r>
        <w:t xml:space="preserve">Account Number: 9876543210</w:t>
      </w:r>
    </w:p>
    <w:p>
      <w:pPr>
        <w:pStyle w:val="BodyText"/>
      </w:pPr>
      <w:r>
        <w:rPr>
          <w:bCs/>
          <w:b/>
        </w:rPr>
        <w:t xml:space="preserve">Terms:</w:t>
      </w:r>
      <w:r>
        <w:t xml:space="preserve"> </w:t>
      </w:r>
      <w:r>
        <w:t xml:space="preserve">Net 30 Days. Payment is due within 30 days of the invoice date. Late payments will incur an interest charge of 1.5% per month on the outstanding balance.</w:t>
      </w:r>
    </w:p>
    <w:p>
      <w:pPr>
        <w:pStyle w:val="BodyText"/>
      </w:pPr>
      <w:r>
        <w:rPr>
          <w:bCs/>
          <w:b/>
        </w:rPr>
        <w:t xml:space="preserve">Scope of Work:</w:t>
      </w:r>
      <w:r>
        <w:t xml:space="preserve"> </w:t>
      </w:r>
      <w:r>
        <w:t xml:space="preserve">This Invoice covers professional services rendered by a licensed Aerospace Engineer specializing in aerodynamics, propulsion, and structural analysis. All intellectual property regarding specific design optimizations remains the property of AeroDynamics Innovations Inc. upon full payment.</w:t>
      </w:r>
    </w:p>
    <w:p>
      <w:pPr>
        <w:pStyle w:val="BodyText"/>
      </w:pPr>
      <w:r>
        <w:rPr>
          <w:bCs/>
          <w:b/>
        </w:rPr>
        <w:t xml:space="preserve">Location Specifics:</w:t>
      </w:r>
      <w:r>
        <w:t xml:space="preserve"> </w:t>
      </w:r>
      <w:r>
        <w:t xml:space="preserve">All on-site testing and consultations were conducted in accordance with safety protocols established in Los Angeles, California. Any travel expenses outside of the greater Los Angeles metropolitan area within the United States would be billed separately.</w:t>
      </w:r>
    </w:p>
    <w:bookmarkEnd w:id="23"/>
    <w:p>
      <w:pPr>
        <w:pStyle w:val="BodyText"/>
      </w:pPr>
      <w:r>
        <w:t xml:space="preserve">Authorized Signature (Provider)</w:t>
      </w:r>
      <w:r>
        <w:br/>
      </w:r>
      <w:r>
        <w:rPr>
          <w:iCs/>
          <w:i/>
        </w:rPr>
        <w:t xml:space="preserve">Dr. Elena Rostova, PE</w:t>
      </w:r>
      <w:r>
        <w:br/>
      </w:r>
      <w:r>
        <w:t xml:space="preserve">Lead Aerospace Engineer</w:t>
      </w:r>
    </w:p>
    <w:p>
      <w:pPr>
        <w:pStyle w:val="BodyText"/>
      </w:pPr>
      <w:r>
        <w:t xml:space="preserve">Authorized Signature (Client)</w:t>
      </w:r>
      <w:r>
        <w:br/>
      </w:r>
      <w:r>
        <w:rPr>
          <w:iCs/>
          <w:i/>
        </w:rPr>
        <w:t xml:space="preserve">__________________________</w:t>
      </w:r>
      <w:r>
        <w:br/>
      </w:r>
      <w:r>
        <w:t xml:space="preserve">Date: _______________</w:t>
      </w:r>
    </w:p>
    <w:p>
      <w:pPr>
        <w:pStyle w:val="BodyText"/>
      </w:pPr>
      <w:r>
        <w:t xml:space="preserve">Stratosphere Engineering Solutions | 1200 Aviation Blvd, Suite 400, Los Angeles, CA 90045, United States</w:t>
      </w:r>
    </w:p>
    <w:p>
      <w:pPr>
        <w:pStyle w:val="BodyText"/>
      </w:pPr>
      <w:r>
        <w:t xml:space="preserve">Thank you for your business. We appreciate your trust in our Aerospace Engineering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2026-10-10T03:51:24Z</dcterms:created>
  <dcterms:modified xsi:type="dcterms:W3CDTF">2026-10-10T03:51:24Z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