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Aerospace</w:t>
      </w:r>
      <w:r>
        <w:t xml:space="preserve"> </w:t>
      </w:r>
      <w:r>
        <w:t xml:space="preserve">Engineering</w:t>
      </w:r>
      <w:r>
        <w:t xml:space="preserve"> </w:t>
      </w:r>
      <w:r>
        <w:t xml:space="preserve">Services</w:t>
      </w:r>
    </w:p>
    <w:bookmarkStart w:id="20" w:name="stratosphere-engineering-solutions"/>
    <w:p>
      <w:pPr>
        <w:pStyle w:val="Heading1"/>
      </w:pPr>
      <w:r>
        <w:t xml:space="preserve">Stratosphere Engineering Solutions</w:t>
      </w:r>
    </w:p>
    <w:p>
      <w:pPr>
        <w:pStyle w:val="FirstParagraph"/>
      </w:pPr>
      <w:r>
        <w:t xml:space="preserve">123 West 45th Street, Suite 800</w:t>
      </w:r>
    </w:p>
    <w:p>
      <w:pPr>
        <w:pStyle w:val="BodyText"/>
      </w:pPr>
      <w:r>
        <w:t xml:space="preserve">New York, NY 10036</w:t>
      </w:r>
    </w:p>
    <w:p>
      <w:pPr>
        <w:pStyle w:val="BodyText"/>
      </w:pPr>
      <w:r>
        <w:t xml:space="preserve">United States</w:t>
      </w:r>
    </w:p>
    <w:p>
      <w:pPr>
        <w:pStyle w:val="BodyText"/>
      </w:pPr>
      <w:r>
        <w:t xml:space="preserve">Tel: (212) 555-0199</w:t>
      </w:r>
    </w:p>
    <w:p>
      <w:pPr>
        <w:pStyle w:val="BodyText"/>
      </w:pPr>
      <w:r>
        <w:t xml:space="preserve">Email: billing@stratosphere-eng.com</w:t>
      </w:r>
    </w:p>
    <w:p>
      <w:pPr>
        <w:pStyle w:val="BodyText"/>
      </w:pPr>
      <w:r>
        <w:t xml:space="preserve">Tax ID: 12-3456789</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INV-2023-8842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w:t>
      </w:r>
    </w:p>
    <w:bookmarkEnd w:id="21"/>
    <w:bookmarkStart w:id="22" w:name="bill-to"/>
    <w:p>
      <w:pPr>
        <w:pStyle w:val="Heading3"/>
      </w:pPr>
      <w:r>
        <w:t xml:space="preserve">Bill To:</w:t>
      </w:r>
    </w:p>
    <w:p>
      <w:pPr>
        <w:pStyle w:val="FirstParagraph"/>
      </w:pPr>
      <w:r>
        <w:rPr>
          <w:bCs/>
          <w:b/>
        </w:rPr>
        <w:t xml:space="preserve">AeroDynamics Corp.</w:t>
      </w:r>
    </w:p>
    <w:p>
      <w:pPr>
        <w:pStyle w:val="BodyText"/>
      </w:pPr>
      <w:r>
        <w:t xml:space="preserve">Attn: Procurement Department</w:t>
      </w:r>
    </w:p>
    <w:p>
      <w:pPr>
        <w:pStyle w:val="BodyText"/>
      </w:pPr>
      <w:r>
        <w:t xml:space="preserve">350 Fifth Avenue, 42nd Floor</w:t>
      </w:r>
    </w:p>
    <w:p>
      <w:pPr>
        <w:pStyle w:val="BodyText"/>
      </w:pPr>
      <w:r>
        <w:t xml:space="preserve">New York, NY 10118</w:t>
      </w:r>
    </w:p>
    <w:p>
      <w:pPr>
        <w:pStyle w:val="BodyText"/>
      </w:pPr>
      <w:r>
        <w:t xml:space="preserve">United States</w:t>
      </w:r>
    </w:p>
    <w:bookmarkEnd w:id="22"/>
    <w:bookmarkStart w:id="23" w:name="project-reference"/>
    <w:p>
      <w:pPr>
        <w:pStyle w:val="Heading3"/>
      </w:pPr>
      <w:r>
        <w:t xml:space="preserve">Project Reference:</w:t>
      </w:r>
    </w:p>
    <w:p>
      <w:pPr>
        <w:pStyle w:val="FirstParagraph"/>
      </w:pPr>
      <w:r>
        <w:rPr>
          <w:bCs/>
          <w:b/>
        </w:rPr>
        <w:t xml:space="preserve">Project:</w:t>
      </w:r>
      <w:r>
        <w:t xml:space="preserve"> </w:t>
      </w:r>
      <w:r>
        <w:t xml:space="preserve">Urban Air Mobility (UAM) Propulsion Analysis</w:t>
      </w:r>
    </w:p>
    <w:p>
      <w:pPr>
        <w:pStyle w:val="BodyText"/>
      </w:pPr>
      <w:r>
        <w:rPr>
          <w:bCs/>
          <w:b/>
        </w:rPr>
        <w:t xml:space="preserve">Contract ID:</w:t>
      </w:r>
      <w:r>
        <w:t xml:space="preserve"> </w:t>
      </w:r>
      <w:r>
        <w:t xml:space="preserve">NY-UAM-2023-X</w:t>
      </w:r>
    </w:p>
    <w:p>
      <w:pPr>
        <w:pStyle w:val="BodyText"/>
      </w:pPr>
      <w:r>
        <w:rPr>
          <w:bCs/>
          <w:b/>
        </w:rPr>
        <w:t xml:space="preserve">Location:</w:t>
      </w:r>
      <w:r>
        <w:t xml:space="preserve"> </w:t>
      </w:r>
      <w:r>
        <w:t xml:space="preserve">New York City Operations Hub</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 Price</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Aerospace Engineer Consultation:</w:t>
            </w:r>
            <w:r>
              <w:t xml:space="preserve"> </w:t>
            </w:r>
            <w:r>
              <w:t xml:space="preserve">Comprehensive aerodynamic analysis for vertical takeoff and landing (VTOL) prototypes intended for deployment within the New York City airspace. Includes CFD (Computational Fluid Dynamics) simulations and drag reduction strategies.</w:t>
            </w:r>
          </w:p>
        </w:tc>
        <w:tc>
          <w:tcPr/>
          <w:p>
            <w:pPr>
              <w:pStyle w:val="Compact"/>
              <w:jc w:val="left"/>
            </w:pPr>
            <w:r>
              <w:t xml:space="preserve">40.0</w:t>
            </w:r>
          </w:p>
        </w:tc>
        <w:tc>
          <w:tcPr/>
          <w:p>
            <w:pPr>
              <w:pStyle w:val="Compact"/>
              <w:jc w:val="left"/>
            </w:pPr>
            <w:r>
              <w:t xml:space="preserve">$250.00</w:t>
            </w:r>
          </w:p>
        </w:tc>
        <w:tc>
          <w:tcPr/>
          <w:p>
            <w:pPr>
              <w:pStyle w:val="Compact"/>
              <w:jc w:val="left"/>
            </w:pPr>
            <w:r>
              <w:t xml:space="preserve">$10,000.00</w:t>
            </w:r>
          </w:p>
        </w:tc>
      </w:tr>
      <w:tr>
        <w:tc>
          <w:tcPr/>
          <w:p>
            <w:pPr>
              <w:pStyle w:val="Compact"/>
              <w:jc w:val="left"/>
            </w:pPr>
            <w:r>
              <w:t xml:space="preserve">2</w:t>
            </w:r>
          </w:p>
        </w:tc>
        <w:tc>
          <w:tcPr/>
          <w:p>
            <w:pPr>
              <w:pStyle w:val="Compact"/>
              <w:jc w:val="left"/>
            </w:pPr>
            <w:r>
              <w:rPr>
                <w:bCs/>
                <w:b/>
              </w:rPr>
              <w:t xml:space="preserve">Structural Integrity Assessment:</w:t>
            </w:r>
            <w:r>
              <w:t xml:space="preserve"> </w:t>
            </w:r>
            <w:r>
              <w:t xml:space="preserve">Finite Element Analysis (FEA) of composite airframe materials to ensure compliance with FAA regulations and safety standards specific to high-density urban environments in the United States.</w:t>
            </w:r>
          </w:p>
        </w:tc>
        <w:tc>
          <w:tcPr/>
          <w:p>
            <w:pPr>
              <w:pStyle w:val="Compact"/>
              <w:jc w:val="left"/>
            </w:pPr>
            <w:r>
              <w:t xml:space="preserve">25.0</w:t>
            </w:r>
          </w:p>
        </w:tc>
        <w:tc>
          <w:tcPr/>
          <w:p>
            <w:pPr>
              <w:pStyle w:val="Compact"/>
              <w:jc w:val="left"/>
            </w:pPr>
            <w:r>
              <w:t xml:space="preserve">$250.00</w:t>
            </w:r>
          </w:p>
        </w:tc>
        <w:tc>
          <w:tcPr/>
          <w:p>
            <w:pPr>
              <w:pStyle w:val="Compact"/>
              <w:jc w:val="left"/>
            </w:pPr>
            <w:r>
              <w:t xml:space="preserve">$6,250.00</w:t>
            </w:r>
          </w:p>
        </w:tc>
      </w:tr>
      <w:tr>
        <w:tc>
          <w:tcPr/>
          <w:p>
            <w:pPr>
              <w:pStyle w:val="Compact"/>
              <w:jc w:val="left"/>
            </w:pPr>
            <w:r>
              <w:t xml:space="preserve">3</w:t>
            </w:r>
          </w:p>
        </w:tc>
        <w:tc>
          <w:tcPr/>
          <w:p>
            <w:pPr>
              <w:pStyle w:val="Compact"/>
              <w:jc w:val="left"/>
            </w:pPr>
            <w:r>
              <w:rPr>
                <w:bCs/>
                <w:b/>
              </w:rPr>
              <w:t xml:space="preserve">Propulsion System Optimization:</w:t>
            </w:r>
            <w:r>
              <w:t xml:space="preserve"> </w:t>
            </w:r>
            <w:r>
              <w:t xml:space="preserve">Engineering review of electric motor efficiency and battery thermal management systems. Detailed report on energy consumption metrics for routes traversing Manhattan and surrounding boroughs.</w:t>
            </w:r>
          </w:p>
        </w:tc>
        <w:tc>
          <w:tcPr/>
          <w:p>
            <w:pPr>
              <w:pStyle w:val="Compact"/>
              <w:jc w:val="left"/>
            </w:pPr>
            <w:r>
              <w:t xml:space="preserve">30.0</w:t>
            </w:r>
          </w:p>
        </w:tc>
        <w:tc>
          <w:tcPr/>
          <w:p>
            <w:pPr>
              <w:pStyle w:val="Compact"/>
              <w:jc w:val="left"/>
            </w:pPr>
            <w:r>
              <w:t xml:space="preserve">$250.00</w:t>
            </w:r>
          </w:p>
        </w:tc>
        <w:tc>
          <w:tcPr/>
          <w:p>
            <w:pPr>
              <w:pStyle w:val="Compact"/>
              <w:jc w:val="left"/>
            </w:pPr>
            <w:r>
              <w:t xml:space="preserve">$7,500.00</w:t>
            </w:r>
          </w:p>
        </w:tc>
      </w:tr>
      <w:tr>
        <w:tc>
          <w:tcPr/>
          <w:p>
            <w:pPr>
              <w:pStyle w:val="Compact"/>
              <w:jc w:val="left"/>
            </w:pPr>
            <w:r>
              <w:t xml:space="preserve">4</w:t>
            </w:r>
          </w:p>
        </w:tc>
        <w:tc>
          <w:tcPr/>
          <w:p>
            <w:pPr>
              <w:pStyle w:val="Compact"/>
              <w:jc w:val="left"/>
            </w:pPr>
            <w:r>
              <w:rPr>
                <w:bCs/>
                <w:b/>
              </w:rPr>
              <w:t xml:space="preserve">Regulatory Compliance Documentation:</w:t>
            </w:r>
            <w:r>
              <w:t xml:space="preserve"> </w:t>
            </w:r>
            <w:r>
              <w:t xml:space="preserve">Preparation of technical documentation required for Federal Aviation Administration (FAA) certification processes within the United States jurisdiction.</w:t>
            </w:r>
          </w:p>
        </w:tc>
        <w:tc>
          <w:tcPr/>
          <w:p>
            <w:pPr>
              <w:pStyle w:val="Compact"/>
              <w:jc w:val="left"/>
            </w:pPr>
            <w:r>
              <w:t xml:space="preserve">15.0</w:t>
            </w:r>
          </w:p>
        </w:tc>
        <w:tc>
          <w:tcPr/>
          <w:p>
            <w:pPr>
              <w:pStyle w:val="Compact"/>
              <w:jc w:val="left"/>
            </w:pPr>
            <w:r>
              <w:t xml:space="preserve">$250.00</w:t>
            </w:r>
          </w:p>
        </w:tc>
        <w:tc>
          <w:tcPr/>
          <w:p>
            <w:pPr>
              <w:pStyle w:val="Compact"/>
              <w:jc w:val="left"/>
            </w:pPr>
            <w:r>
              <w:t xml:space="preserve">$3,750.00</w:t>
            </w:r>
          </w:p>
        </w:tc>
      </w:tr>
      <w:tr>
        <w:tc>
          <w:tcPr/>
          <w:p>
            <w:pPr>
              <w:pStyle w:val="Compact"/>
              <w:jc w:val="left"/>
            </w:pPr>
            <w:r>
              <w:t xml:space="preserve">5</w:t>
            </w:r>
          </w:p>
        </w:tc>
        <w:tc>
          <w:tcPr/>
          <w:p>
            <w:pPr>
              <w:pStyle w:val="Compact"/>
              <w:jc w:val="left"/>
            </w:pPr>
            <w:r>
              <w:rPr>
                <w:bCs/>
                <w:b/>
              </w:rPr>
              <w:t xml:space="preserve">On-Site Engineering Support:</w:t>
            </w:r>
            <w:r>
              <w:t xml:space="preserve"> </w:t>
            </w:r>
            <w:r>
              <w:t xml:space="preserve">Physical presence at the New York City testing facility to oversee wind tunnel testing and validate simulation data against real-world performance metrics.</w:t>
            </w:r>
          </w:p>
        </w:tc>
        <w:tc>
          <w:tcPr/>
          <w:p>
            <w:pPr>
              <w:pStyle w:val="Compact"/>
              <w:jc w:val="left"/>
            </w:pPr>
            <w:r>
              <w:t xml:space="preserve">8.0</w:t>
            </w:r>
          </w:p>
        </w:tc>
        <w:tc>
          <w:tcPr/>
          <w:p>
            <w:pPr>
              <w:pStyle w:val="Compact"/>
              <w:jc w:val="left"/>
            </w:pPr>
            <w:r>
              <w:t xml:space="preserve">$300.00</w:t>
            </w:r>
          </w:p>
        </w:tc>
        <w:tc>
          <w:tcPr/>
          <w:p>
            <w:pPr>
              <w:pStyle w:val="Compact"/>
              <w:jc w:val="left"/>
            </w:pPr>
            <w:r>
              <w:t xml:space="preserve">$2,400.00</w:t>
            </w:r>
          </w:p>
        </w:tc>
      </w:tr>
    </w:tbl>
    <w:p>
      <w:pPr>
        <w:pStyle w:val="BodyText"/>
      </w:pPr>
      <w:r>
        <w:t xml:space="preserve">Subtotal:</w:t>
      </w:r>
      <w:r>
        <w:t xml:space="preserve"> </w:t>
      </w:r>
      <w:r>
        <w:t xml:space="preserve">$30,000.00</w:t>
      </w:r>
    </w:p>
    <w:p>
      <w:pPr>
        <w:pStyle w:val="BodyText"/>
      </w:pPr>
      <w:r>
        <w:t xml:space="preserve">NY State Sales Tax (8.875%):</w:t>
      </w:r>
      <w:r>
        <w:t xml:space="preserve"> </w:t>
      </w:r>
      <w:r>
        <w:t xml:space="preserve">$2,662.50</w:t>
      </w:r>
    </w:p>
    <w:p>
      <w:pPr>
        <w:pStyle w:val="BodyText"/>
      </w:pPr>
      <w:r>
        <w:t xml:space="preserve">NYC Local Tax (4.5%):</w:t>
      </w:r>
      <w:r>
        <w:t xml:space="preserve"> </w:t>
      </w:r>
      <w:r>
        <w:t xml:space="preserve">$1,350.00</w:t>
      </w:r>
    </w:p>
    <w:p>
      <w:pPr>
        <w:pStyle w:val="BodyText"/>
      </w:pPr>
      <w:r>
        <w:t xml:space="preserve">Total Due:</w:t>
      </w:r>
      <w:r>
        <w:t xml:space="preserve"> </w:t>
      </w:r>
      <w:r>
        <w:t xml:space="preserve">$34,012.50</w:t>
      </w:r>
    </w:p>
    <w:bookmarkStart w:id="24" w:name="X7c284cb4b8523f2391e6583c95010bab028d47a"/>
    <w:p>
      <w:pPr>
        <w:pStyle w:val="Heading4"/>
      </w:pPr>
      <w:r>
        <w:t xml:space="preserve">Terms and Conditions &amp; Payment Instructions</w:t>
      </w:r>
    </w:p>
    <w:p>
      <w:pPr>
        <w:pStyle w:val="FirstParagraph"/>
      </w:pPr>
      <w:r>
        <w:t xml:space="preserve">This Invoice represents the final billing for the period of services rendered by our Senior Aerospace Engineer team regarding the Urban Air Mobility project. All calculations are based on the agreed-upon hourly rates for specialized engineering expertise within the United States market.</w:t>
      </w:r>
    </w:p>
    <w:p>
      <w:pPr>
        <w:pStyle w:val="BodyText"/>
      </w:pPr>
      <w:r>
        <w:rPr>
          <w:bCs/>
          <w:b/>
        </w:rPr>
        <w:t xml:space="preserve">Payment Method:</w:t>
      </w:r>
      <w:r>
        <w:t xml:space="preserve"> </w:t>
      </w:r>
      <w:r>
        <w:t xml:space="preserve">Please remit payment via wire transfer or check payable to "Stratosphere Engineering Solutions."</w:t>
      </w:r>
    </w:p>
    <w:p>
      <w:pPr>
        <w:pStyle w:val="BodyText"/>
      </w:pPr>
      <w:r>
        <w:rPr>
          <w:bCs/>
          <w:b/>
        </w:rPr>
        <w:t xml:space="preserve">Bank Details for Wire Transfer:</w:t>
      </w:r>
      <w:r>
        <w:br/>
      </w:r>
      <w:r>
        <w:t xml:space="preserve">Bank Name: Chase Manhattan Bank</w:t>
      </w:r>
      <w:r>
        <w:br/>
      </w:r>
      <w:r>
        <w:t xml:space="preserve">Address: 270 Park Avenue, New York, NY 10017</w:t>
      </w:r>
      <w:r>
        <w:br/>
      </w:r>
      <w:r>
        <w:t xml:space="preserve">Account Name: Stratosphere Engineering Solutions</w:t>
      </w:r>
      <w:r>
        <w:br/>
      </w:r>
      <w:r>
        <w:t xml:space="preserve">Account Number: 987654321</w:t>
      </w:r>
      <w:r>
        <w:br/>
      </w:r>
      <w:r>
        <w:t xml:space="preserve">Routing Number: 021000021</w:t>
      </w:r>
      <w:r>
        <w:br/>
      </w:r>
      <w:r>
        <w:t xml:space="preserve">SWIFT Code: CHASUS33</w:t>
      </w:r>
    </w:p>
    <w:p>
      <w:pPr>
        <w:pStyle w:val="BodyText"/>
      </w:pPr>
      <w:r>
        <w:rPr>
          <w:bCs/>
          <w:b/>
        </w:rPr>
        <w:t xml:space="preserve">Late Fees:</w:t>
      </w:r>
      <w:r>
        <w:t xml:space="preserve"> </w:t>
      </w:r>
      <w:r>
        <w:t xml:space="preserve">In accordance with New York State commercial law, a late fee of 1.5% per month will be applied to any outstanding balance after the due date of November 23, 2023.</w:t>
      </w:r>
    </w:p>
    <w:p>
      <w:pPr>
        <w:pStyle w:val="BodyText"/>
      </w:pPr>
      <w:r>
        <w:rPr>
          <w:bCs/>
          <w:b/>
        </w:rPr>
        <w:t xml:space="preserve">Disputes:</w:t>
      </w:r>
      <w:r>
        <w:t xml:space="preserve"> </w:t>
      </w:r>
      <w:r>
        <w:t xml:space="preserve">Any discrepancies regarding this Invoice must be reported in writing within 10 business days of receipt. Please reference Invoice Number INV-2023-8842 in all correspondence.</w:t>
      </w:r>
    </w:p>
    <w:p>
      <w:pPr>
        <w:pStyle w:val="BodyText"/>
      </w:pPr>
      <w:r>
        <w:t xml:space="preserve">Thank you for your business and for trusting our Aerospace Engineering expertise to advance your projects in New York City.</w:t>
      </w:r>
    </w:p>
    <w:bookmarkEnd w:id="24"/>
    <w:p>
      <w:pPr>
        <w:pStyle w:val="BodyText"/>
      </w:pPr>
      <w:r>
        <w:t xml:space="preserve">Stratosphere Engineering Solutions | 123 West 45th Street, New York, NY 10036 | United States</w:t>
      </w:r>
    </w:p>
    <w:p>
      <w:pPr>
        <w:pStyle w:val="BodyText"/>
      </w:pPr>
      <w:r>
        <w:t xml:space="preserve">This document is a valid tax invoice for services rendered in the State of New York.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Aerospace Engineering Services</dc:title>
  <dc:creator/>
  <dc:language>en</dc:language>
  <cp:keywords/>
  <dcterms:created xsi:type="dcterms:W3CDTF">2026-10-10T02:45:01Z</dcterms:created>
  <dcterms:modified xsi:type="dcterms:W3CDTF">2026-10-10T02:45:01Z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