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ward-aerospace-solutions"/>
    <w:p>
      <w:pPr>
        <w:pStyle w:val="Heading1"/>
      </w:pPr>
      <w:r>
        <w:t xml:space="preserve">Skyward Aerospace Solutions</w:t>
      </w:r>
    </w:p>
    <w:p>
      <w:pPr>
        <w:pStyle w:val="FirstParagraph"/>
      </w:pPr>
      <w:r>
        <w:t xml:space="preserve">Specialized Engineering &amp; Consultancy</w:t>
      </w:r>
    </w:p>
    <w:p>
      <w:pPr>
        <w:pStyle w:val="BodyText"/>
      </w:pPr>
      <w:r>
        <w:t xml:space="preserve">123 Nguyen Hue Boulevard, District 1</w:t>
      </w:r>
    </w:p>
    <w:p>
      <w:pPr>
        <w:pStyle w:val="BodyText"/>
      </w:pPr>
      <w:r>
        <w:t xml:space="preserve">Vietnam Ho Chi Minh City</w:t>
      </w:r>
    </w:p>
    <w:p>
      <w:pPr>
        <w:pStyle w:val="BodyText"/>
      </w:pPr>
      <w:r>
        <w:t xml:space="preserve">Tax Code: 0312345678</w:t>
      </w:r>
    </w:p>
    <w:p>
      <w:pPr>
        <w:pStyle w:val="BodyText"/>
      </w:pPr>
      <w:r>
        <w:t xml:space="preserve">Email: billing@skywardaero.vn | Phone: +84 28 1234 5678</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Vietnam Aviation Development Corp</w:t>
      </w:r>
    </w:p>
    <w:p>
      <w:pPr>
        <w:pStyle w:val="BodyText"/>
      </w:pPr>
      <w:r>
        <w:t xml:space="preserve">500 Tan Son Nhat Airport Road</w:t>
      </w:r>
    </w:p>
    <w:p>
      <w:pPr>
        <w:pStyle w:val="BodyText"/>
      </w:pPr>
      <w:r>
        <w:t xml:space="preserve">Binh Thanh District</w:t>
      </w:r>
    </w:p>
    <w:p>
      <w:pPr>
        <w:pStyle w:val="BodyText"/>
      </w:pPr>
      <w:r>
        <w:t xml:space="preserve">Vietnam Ho Chi Minh City</w:t>
      </w:r>
    </w:p>
    <w:p>
      <w:pPr>
        <w:pStyle w:val="BodyText"/>
      </w:pPr>
      <w:r>
        <w:t xml:space="preserve">Attn: Procurement Department</w:t>
      </w:r>
    </w:p>
    <w:p>
      <w:pPr>
        <w:pStyle w:val="BodyText"/>
      </w:pPr>
      <w:r>
        <w:t xml:space="preserve">Project Reference:</w:t>
      </w:r>
    </w:p>
    <w:p>
      <w:pPr>
        <w:pStyle w:val="BodyText"/>
      </w:pPr>
      <w:r>
        <w:rPr>
          <w:bCs/>
          <w:b/>
        </w:rPr>
        <w:t xml:space="preserve">Project:</w:t>
      </w:r>
      <w:r>
        <w:t xml:space="preserve"> </w:t>
      </w:r>
      <w:r>
        <w:t xml:space="preserve">Next-Gen UAV Aerodynamic Optimization</w:t>
      </w:r>
    </w:p>
    <w:p>
      <w:pPr>
        <w:pStyle w:val="BodyText"/>
      </w:pPr>
      <w:r>
        <w:rPr>
          <w:bCs/>
          <w:b/>
        </w:rPr>
        <w:t xml:space="preserve">Location:</w:t>
      </w:r>
      <w:r>
        <w:t xml:space="preserve"> </w:t>
      </w:r>
      <w:r>
        <w:t xml:space="preserve">Vietnam Ho Chi Minh City R&amp;D Center</w:t>
      </w:r>
    </w:p>
    <w:p>
      <w:pPr>
        <w:pStyle w:val="BodyText"/>
      </w:pPr>
      <w:r>
        <w:rPr>
          <w:bCs/>
          <w:b/>
        </w:rPr>
        <w:t xml:space="preserve">Service Provider:</w:t>
      </w:r>
      <w:r>
        <w:t xml:space="preserve"> </w:t>
      </w:r>
      <w:r>
        <w:t xml:space="preserve">Lead Aerospace Engineer</w:t>
      </w:r>
    </w:p>
    <w:p>
      <w:pPr>
        <w:pStyle w:val="BodyText"/>
      </w:pPr>
      <w:r>
        <w:rPr>
          <w:bCs/>
          <w:b/>
        </w:rPr>
        <w:t xml:space="preserve">Currency:</w:t>
      </w:r>
      <w:r>
        <w:t xml:space="preserve"> </w:t>
      </w:r>
      <w:r>
        <w:t xml:space="preserve">USD (United States Dollar)</w:t>
      </w:r>
    </w:p>
    <w:bookmarkStart w:id="22" w:name="scope-of-work-overview"/>
    <w:p>
      <w:pPr>
        <w:pStyle w:val="Heading3"/>
      </w:pPr>
      <w:r>
        <w:t xml:space="preserve">Scope of Work Overview</w:t>
      </w:r>
    </w:p>
    <w:p>
      <w:pPr>
        <w:pStyle w:val="FirstParagraph"/>
      </w:pPr>
      <w:r>
        <w:t xml:space="preserve">This Invoice represents the professional fees for specialized Aerospace Engineer services rendered during Q3 2023.</w:t>
      </w:r>
      <w:r>
        <w:t xml:space="preserve"> </w:t>
      </w:r>
      <w:r>
        <w:t xml:space="preserve">The work was conducted primarily within the technical facilities located in Vietnam Ho Chi Minh City.</w:t>
      </w:r>
      <w:r>
        <w:t xml:space="preserve"> </w:t>
      </w:r>
      <w:r>
        <w:t xml:space="preserve">The scope included advanced computational fluid dynamics (CFD) analysis, structural integrity assessments for composite materials,</w:t>
      </w:r>
      <w:r>
        <w:t xml:space="preserve"> </w:t>
      </w:r>
      <w:r>
        <w:t xml:space="preserve">and propulsion system efficiency modeling. As a leading Aerospace Engineer, the consultant provided critical insights</w:t>
      </w:r>
      <w:r>
        <w:t xml:space="preserve"> </w:t>
      </w:r>
      <w:r>
        <w:t xml:space="preserve">to optimize the aerodynamic profile of the client's unmanned aerial vehicle prototypes, ensuring compliance with</w:t>
      </w:r>
      <w:r>
        <w:t xml:space="preserve"> </w:t>
      </w:r>
      <w:r>
        <w:t xml:space="preserve">international aviation safety standards while maximizing payload capacity.</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Aerodynamic Analysis &amp; CFD Simulation</w:t>
            </w:r>
            <w:r>
              <w:br/>
            </w:r>
            <w:r>
              <w:t xml:space="preserve">Conducted by Senior Aerospace Engineer. High-fidelity simulation of airflow over UAV fuselage variants using ANSYS Fluent. Optimization of wing geometry for reduced drag coefficient.</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Structural Integrity &amp; Material Testing</w:t>
            </w:r>
            <w:r>
              <w:br/>
            </w:r>
            <w:r>
              <w:t xml:space="preserve">Finite Element Analysis (FEA) of carbon-fiber composite airframes. Stress testing protocols developed specifically for the humidity conditions of Vietnam Ho Chi Minh City.</w:t>
            </w:r>
          </w:p>
        </w:tc>
        <w:tc>
          <w:tcPr/>
          <w:p>
            <w:pPr>
              <w:pStyle w:val="Compact"/>
              <w:jc w:val="left"/>
            </w:pPr>
            <w:r>
              <w:t xml:space="preserve">30 hrs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Propulsion System Efficiency Audit</w:t>
            </w:r>
            <w:r>
              <w:br/>
            </w:r>
            <w:r>
              <w:t xml:space="preserve">Review of electric motor and battery integration. Thermal management analysis to ensure reliability during high-load operations.</w:t>
            </w:r>
          </w:p>
        </w:tc>
        <w:tc>
          <w:tcPr/>
          <w:p>
            <w:pPr>
              <w:pStyle w:val="Compact"/>
              <w:jc w:val="left"/>
            </w:pPr>
            <w:r>
              <w:t xml:space="preserve">20 hrs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Technical Consultation &amp; On-Site Supervision</w:t>
            </w:r>
            <w:r>
              <w:br/>
            </w:r>
            <w:r>
              <w:t xml:space="preserve">On-site engineering support at the Vietnam Ho Chi Minh City manufacturing facility. Guidance on assembly tolerances and quality control for aerospace components.</w:t>
            </w:r>
          </w:p>
        </w:tc>
        <w:tc>
          <w:tcPr/>
          <w:p>
            <w:pPr>
              <w:pStyle w:val="Compact"/>
              <w:jc w:val="left"/>
            </w:pPr>
            <w:r>
              <w:t xml:space="preserve">15 hrs</w:t>
            </w:r>
          </w:p>
        </w:tc>
        <w:tc>
          <w:tcPr/>
          <w:p>
            <w:pPr>
              <w:pStyle w:val="Compact"/>
              <w:jc w:val="left"/>
            </w:pPr>
            <w:r>
              <w:t xml:space="preserve">$175.00</w:t>
            </w:r>
          </w:p>
        </w:tc>
        <w:tc>
          <w:tcPr/>
          <w:p>
            <w:pPr>
              <w:pStyle w:val="Compact"/>
              <w:jc w:val="left"/>
            </w:pPr>
            <w:r>
              <w:t xml:space="preserve">$2,625.00</w:t>
            </w:r>
          </w:p>
        </w:tc>
      </w:tr>
      <w:tr>
        <w:tc>
          <w:tcPr/>
          <w:p>
            <w:pPr>
              <w:pStyle w:val="Compact"/>
              <w:jc w:val="left"/>
            </w:pPr>
            <w:r>
              <w:t xml:space="preserve">5</w:t>
            </w:r>
          </w:p>
        </w:tc>
        <w:tc>
          <w:tcPr/>
          <w:p>
            <w:pPr>
              <w:pStyle w:val="Compact"/>
              <w:jc w:val="left"/>
            </w:pPr>
            <w:r>
              <w:rPr>
                <w:bCs/>
                <w:b/>
              </w:rPr>
              <w:t xml:space="preserve">Regulatory Compliance Documentation</w:t>
            </w:r>
            <w:r>
              <w:br/>
            </w:r>
            <w:r>
              <w:t xml:space="preserve">Preparation of technical reports aligning with CAAC and local aviation authority requirements. Documentation of safety factors and engineering calculations.</w:t>
            </w:r>
          </w:p>
        </w:tc>
        <w:tc>
          <w:tcPr/>
          <w:p>
            <w:pPr>
              <w:pStyle w:val="Compact"/>
              <w:jc w:val="left"/>
            </w:pPr>
            <w:r>
              <w:t xml:space="preserve">10 hrs</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$17,625.00</w:t>
      </w:r>
    </w:p>
    <w:p>
      <w:pPr>
        <w:pStyle w:val="BodyText"/>
      </w:pPr>
      <w:r>
        <w:t xml:space="preserve">VAT (10% - Vietnam Standard):</w:t>
      </w:r>
      <w:r>
        <w:t xml:space="preserve"> </w:t>
      </w:r>
      <w:r>
        <w:t xml:space="preserve">$1,762.50</w:t>
      </w:r>
    </w:p>
    <w:p>
      <w:pPr>
        <w:pStyle w:val="BodyText"/>
      </w:pPr>
      <w:r>
        <w:t xml:space="preserve">Discount (Early Payment):</w:t>
      </w:r>
      <w:r>
        <w:t xml:space="preserve"> </w:t>
      </w:r>
      <w:r>
        <w:t xml:space="preserve">$0.00</w:t>
      </w:r>
    </w:p>
    <w:p>
      <w:pPr>
        <w:pStyle w:val="BodyText"/>
      </w:pPr>
      <w:r>
        <w:t xml:space="preserve">TOTAL DUE:</w:t>
      </w:r>
      <w:r>
        <w:t xml:space="preserve"> </w:t>
      </w:r>
      <w:r>
        <w:t xml:space="preserve">$19,387.50</w:t>
      </w:r>
    </w:p>
    <w:bookmarkStart w:id="23" w:name="payment-terms-conditions"/>
    <w:p>
      <w:pPr>
        <w:pStyle w:val="Heading3"/>
      </w:pPr>
      <w:r>
        <w:t xml:space="preserve">Payment Terms &amp; Conditions</w:t>
      </w:r>
    </w:p>
    <w:p>
      <w:pPr>
        <w:pStyle w:val="FirstParagraph"/>
      </w:pPr>
      <w:r>
        <w:rPr>
          <w:bCs/>
          <w:b/>
        </w:rPr>
        <w:t xml:space="preserve">1. Payment Deadline:</w:t>
      </w:r>
      <w:r>
        <w:t xml:space="preserve"> </w:t>
      </w:r>
      <w:r>
        <w:t xml:space="preserve">Payment is due within 30 days of the Invoice date. Late payments may incur a penalty fee of 1.5% per month on the outstanding balance.</w:t>
      </w:r>
    </w:p>
    <w:p>
      <w:pPr>
        <w:pStyle w:val="BodyText"/>
      </w:pPr>
      <w:r>
        <w:rPr>
          <w:bCs/>
          <w:b/>
        </w:rPr>
        <w:t xml:space="preserve">2. Bank Transfer Details:</w:t>
      </w:r>
      <w:r>
        <w:t xml:space="preserve"> </w:t>
      </w:r>
      <w:r>
        <w:t xml:space="preserve">Please remit payment via wire transfer to the following account located in Vietnam Ho Chi Minh City:</w:t>
      </w:r>
      <w:r>
        <w:br/>
      </w:r>
      <w:r>
        <w:rPr>
          <w:iCs/>
          <w:i/>
        </w:rPr>
        <w:t xml:space="preserve">Bank Name:</w:t>
      </w:r>
      <w:r>
        <w:t xml:space="preserve"> </w:t>
      </w:r>
      <w:r>
        <w:t xml:space="preserve">Vietcombank</w:t>
      </w:r>
      <w:r>
        <w:br/>
      </w:r>
      <w:r>
        <w:rPr>
          <w:iCs/>
          <w:i/>
        </w:rPr>
        <w:t xml:space="preserve">Account Name:</w:t>
      </w:r>
      <w:r>
        <w:t xml:space="preserve"> </w:t>
      </w:r>
      <w:r>
        <w:t xml:space="preserve">Skyward Aerospace Solutions Co., Ltd.</w:t>
      </w:r>
      <w:r>
        <w:br/>
      </w:r>
      <w:r>
        <w:rPr>
          <w:iCs/>
          <w:i/>
        </w:rPr>
        <w:t xml:space="preserve">Account Number:</w:t>
      </w:r>
      <w:r>
        <w:t xml:space="preserve"> </w:t>
      </w:r>
      <w:r>
        <w:t xml:space="preserve">0071001234567</w:t>
      </w:r>
      <w:r>
        <w:br/>
      </w:r>
      <w:r>
        <w:rPr>
          <w:iCs/>
          <w:i/>
        </w:rPr>
        <w:t xml:space="preserve">SWIFT Code:</w:t>
      </w:r>
      <w:r>
        <w:t xml:space="preserve"> </w:t>
      </w:r>
      <w:r>
        <w:t xml:space="preserve">BFTVVNVX</w:t>
      </w:r>
      <w:r>
        <w:br/>
      </w:r>
      <w:r>
        <w:rPr>
          <w:iCs/>
          <w:i/>
        </w:rPr>
        <w:t xml:space="preserve">Reference:</w:t>
      </w:r>
      <w:r>
        <w:t xml:space="preserve"> </w:t>
      </w:r>
      <w:r>
        <w:t xml:space="preserve">INV-2023-8842</w:t>
      </w:r>
    </w:p>
    <w:p>
      <w:pPr>
        <w:pStyle w:val="BodyText"/>
      </w:pPr>
      <w:r>
        <w:rPr>
          <w:bCs/>
          <w:b/>
        </w:rPr>
        <w:t xml:space="preserve">3. Service Guarantee:</w:t>
      </w:r>
      <w:r>
        <w:t xml:space="preserve"> </w:t>
      </w:r>
      <w:r>
        <w:t xml:space="preserve">All calculations and engineering assessments provided by the Aerospace Engineer are based on the data supplied by the client as of the service date. Skyward Aerospace Solutions guarantees the accuracy of the engineering methodology used.</w:t>
      </w:r>
    </w:p>
    <w:p>
      <w:pPr>
        <w:pStyle w:val="BodyText"/>
      </w:pPr>
      <w:r>
        <w:rPr>
          <w:bCs/>
          <w:b/>
        </w:rPr>
        <w:t xml:space="preserve">4. Tax Compliance:</w:t>
      </w:r>
      <w:r>
        <w:t xml:space="preserve"> </w:t>
      </w:r>
      <w:r>
        <w:t xml:space="preserve">This Invoice is issued in accordance with the tax laws of Vietnam. The VAT included is subject to local regulations applicable in Vietnam Ho Chi Minh City.</w:t>
      </w:r>
    </w:p>
    <w:bookmarkEnd w:id="23"/>
    <w:p>
      <w:pPr>
        <w:pStyle w:val="BodyText"/>
      </w:pPr>
      <w:r>
        <w:rPr>
          <w:bCs/>
          <w:b/>
        </w:rPr>
        <w:t xml:space="preserve">Authorized Signature (Provider)</w:t>
      </w:r>
    </w:p>
    <w:p>
      <w:pPr>
        <w:pStyle w:val="BodyText"/>
      </w:pPr>
      <w:r>
        <w:t xml:space="preserve">Dr. Nguyen Van A</w:t>
      </w:r>
    </w:p>
    <w:p>
      <w:pPr>
        <w:pStyle w:val="BodyText"/>
      </w:pPr>
      <w:r>
        <w:t xml:space="preserve">Lead Aerospace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Skyward Aerospace Solutions is dedicated to advancing aviation technology in Vietnam Ho Chi Minh City and beyond.</w:t>
      </w:r>
      <w:r>
        <w:br/>
      </w:r>
      <w:r>
        <w:t xml:space="preserve">For any inquiries regarding this Invoice or the Aerospace Engineer services provided, please contact our finance department immediately.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2026-10-10T03:52:51Z</dcterms:created>
  <dcterms:modified xsi:type="dcterms:W3CDTF">2026-10-10T03:52:51Z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