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studio-córdoba-arquitectura"/>
    <w:p>
      <w:pPr>
        <w:pStyle w:val="Heading1"/>
      </w:pPr>
      <w:r>
        <w:t xml:space="preserve">Studio Córdoba Arquitectura</w:t>
      </w:r>
    </w:p>
    <w:p>
      <w:pPr>
        <w:pStyle w:val="FirstParagraph"/>
      </w:pPr>
      <w:r>
        <w:rPr>
          <w:bCs/>
          <w:b/>
        </w:rPr>
        <w:t xml:space="preserve">Matrícula Profesional:</w:t>
      </w:r>
      <w:r>
        <w:t xml:space="preserve"> </w:t>
      </w:r>
      <w:r>
        <w:t xml:space="preserve">MPA 12345 (Colegio de Arquitectos de Córdoba)</w:t>
      </w:r>
    </w:p>
    <w:p>
      <w:pPr>
        <w:pStyle w:val="BodyText"/>
      </w:pPr>
      <w:r>
        <w:t xml:space="preserve">Av. Colón 1234, Piso 5, Of. B</w:t>
      </w:r>
    </w:p>
    <w:p>
      <w:pPr>
        <w:pStyle w:val="BodyText"/>
      </w:pPr>
      <w:r>
        <w:t xml:space="preserve">X5000ABC, Córdoba Capital, Argentina</w:t>
      </w:r>
    </w:p>
    <w:p>
      <w:pPr>
        <w:pStyle w:val="BodyText"/>
      </w:pPr>
      <w:r>
        <w:t xml:space="preserve">Tel: +54 351 456-7890 | Email: facturacion@studiocordoba.ar</w:t>
      </w:r>
    </w:p>
    <w:p>
      <w:pPr>
        <w:pStyle w:val="BodyText"/>
      </w:pPr>
      <w:r>
        <w:t xml:space="preserve">CUIT: 30-71234567-8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Juan Pérez &amp; María García</w:t>
      </w:r>
    </w:p>
    <w:p>
      <w:pPr>
        <w:pStyle w:val="BodyText"/>
      </w:pPr>
      <w:r>
        <w:rPr>
          <w:bCs/>
          <w:b/>
        </w:rPr>
        <w:t xml:space="preserve">Address:</w:t>
      </w:r>
      <w:r>
        <w:t xml:space="preserve"> </w:t>
      </w:r>
      <w:r>
        <w:t xml:space="preserve">Calle San Jerónimo 890, Barrio Nueva Córdoba</w:t>
      </w:r>
    </w:p>
    <w:p>
      <w:pPr>
        <w:pStyle w:val="BodyText"/>
      </w:pPr>
      <w:r>
        <w:rPr>
          <w:bCs/>
          <w:b/>
        </w:rPr>
        <w:t xml:space="preserve">City/Province:</w:t>
      </w:r>
      <w:r>
        <w:t xml:space="preserve"> </w:t>
      </w:r>
      <w:r>
        <w:t xml:space="preserve">Córdoba, Argentina</w:t>
      </w:r>
    </w:p>
    <w:p>
      <w:pPr>
        <w:pStyle w:val="BodyText"/>
      </w:pPr>
      <w:r>
        <w:rPr>
          <w:bCs/>
          <w:b/>
        </w:rPr>
        <w:t xml:space="preserve">CUIT/CUIL:</w:t>
      </w:r>
      <w:r>
        <w:t xml:space="preserve"> </w:t>
      </w:r>
      <w:r>
        <w:t xml:space="preserve">20-23456789-1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Residential Renovation - Nueva Córdoba</w:t>
      </w:r>
    </w:p>
    <w:p>
      <w:pPr>
        <w:pStyle w:val="BodyText"/>
      </w:pPr>
      <w:r>
        <w:rPr>
          <w:bCs/>
          <w:b/>
        </w:rPr>
        <w:t xml:space="preserve">Project Address:</w:t>
      </w:r>
      <w:r>
        <w:t xml:space="preserve"> </w:t>
      </w:r>
      <w:r>
        <w:t xml:space="preserve">Calle San Jerónimo 890, Córdoba</w:t>
      </w:r>
    </w:p>
    <w:p>
      <w:pPr>
        <w:pStyle w:val="BodyText"/>
      </w:pPr>
      <w:r>
        <w:rPr>
          <w:bCs/>
          <w:b/>
        </w:rPr>
        <w:t xml:space="preserve">Service Period:</w:t>
      </w:r>
      <w:r>
        <w:t xml:space="preserve"> </w:t>
      </w:r>
      <w:r>
        <w:t xml:space="preserve">September 01, 2023 - October 20, 2023</w:t>
      </w:r>
    </w:p>
    <w:p>
      <w:pPr>
        <w:pStyle w:val="BodyText"/>
      </w:pPr>
      <w:r>
        <w:rPr>
          <w:bCs/>
          <w:b/>
        </w:rPr>
        <w:t xml:space="preserve">Phase:</w:t>
      </w:r>
      <w:r>
        <w:t xml:space="preserve"> </w:t>
      </w:r>
      <w:r>
        <w:t xml:space="preserve">Project Development &amp; Construction Supervision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Unit 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Conceptual Design &amp; Feasibility Study:</w:t>
            </w:r>
            <w:r>
              <w:t xml:space="preserve"> </w:t>
            </w:r>
            <w:r>
              <w:t xml:space="preserve">Development of initial architectural concepts for the residential renovation in Córdoba. Includes site analysis, zoning verification with the Municipalidad de Córdoba, and preliminary sketches.</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Technical Project Development:</w:t>
            </w:r>
            <w:r>
              <w:t xml:space="preserve"> </w:t>
            </w:r>
            <w:r>
              <w:t xml:space="preserve">Creation of detailed construction drawings, structural coordination, and MEP (Mechanical, Electrical, Plumbing) integration plans compliant with Argentine building codes (Código de Edificación de la Ciudad de Córdoba).</w:t>
            </w:r>
          </w:p>
        </w:tc>
        <w:tc>
          <w:tcPr/>
          <w:p>
            <w:pPr>
              <w:pStyle w:val="Compact"/>
              <w:jc w:val="left"/>
            </w:pPr>
            <w:r>
              <w:t xml:space="preserve">80</w:t>
            </w:r>
          </w:p>
        </w:tc>
        <w:tc>
          <w:tcPr/>
          <w:p>
            <w:pPr>
              <w:pStyle w:val="Compact"/>
              <w:jc w:val="left"/>
            </w:pPr>
            <w:r>
              <w:t xml:space="preserve">25,000.00</w:t>
            </w:r>
          </w:p>
        </w:tc>
        <w:tc>
          <w:tcPr/>
          <w:p>
            <w:pPr>
              <w:pStyle w:val="Compact"/>
              <w:jc w:val="left"/>
            </w:pPr>
            <w:r>
              <w:t xml:space="preserve">2,000,000.00</w:t>
            </w:r>
          </w:p>
        </w:tc>
      </w:tr>
      <w:tr>
        <w:tc>
          <w:tcPr/>
          <w:p>
            <w:pPr>
              <w:pStyle w:val="Compact"/>
              <w:jc w:val="left"/>
            </w:pPr>
            <w:r>
              <w:t xml:space="preserve">3</w:t>
            </w:r>
          </w:p>
        </w:tc>
        <w:tc>
          <w:tcPr/>
          <w:p>
            <w:pPr>
              <w:pStyle w:val="Compact"/>
              <w:jc w:val="left"/>
            </w:pPr>
            <w:r>
              <w:rPr>
                <w:bCs/>
                <w:b/>
              </w:rPr>
              <w:t xml:space="preserve">Permitting Assistance:</w:t>
            </w:r>
            <w:r>
              <w:t xml:space="preserve"> </w:t>
            </w:r>
            <w:r>
              <w:t xml:space="preserve">Preparation and submission of documentation required for the "Permiso de Obra" at the local municipality. Includes coordination with urban planning authorities in Córdoba.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Construction Supervision (Residencia):</w:t>
            </w:r>
            <w:r>
              <w:t xml:space="preserve"> </w:t>
            </w:r>
            <w:r>
              <w:t xml:space="preserve">On-site supervision during the demolition and structural reinforcement phase. Ensuring adherence to architectural plans and quality standards. Includes weekly site visits.</w:t>
            </w:r>
          </w:p>
        </w:tc>
        <w:tc>
          <w:tcPr/>
          <w:p>
            <w:pPr>
              <w:pStyle w:val="Compact"/>
              <w:jc w:val="left"/>
            </w:pPr>
            <w:r>
              <w:t xml:space="preserve">20</w:t>
            </w:r>
          </w:p>
        </w:tc>
        <w:tc>
          <w:tcPr/>
          <w:p>
            <w:pPr>
              <w:pStyle w:val="Compact"/>
              <w:jc w:val="left"/>
            </w:pPr>
            <w:r>
              <w:t xml:space="preserve">30,000.00</w:t>
            </w:r>
          </w:p>
        </w:tc>
        <w:tc>
          <w:tcPr/>
          <w:p>
            <w:pPr>
              <w:pStyle w:val="Compact"/>
              <w:jc w:val="left"/>
            </w:pPr>
            <w:r>
              <w:t xml:space="preserve">600,000.00</w:t>
            </w:r>
          </w:p>
        </w:tc>
      </w:tr>
      <w:tr>
        <w:tc>
          <w:tcPr/>
          <w:p>
            <w:pPr>
              <w:pStyle w:val="Compact"/>
              <w:jc w:val="left"/>
            </w:pPr>
            <w:r>
              <w:t xml:space="preserve">5</w:t>
            </w:r>
          </w:p>
        </w:tc>
        <w:tc>
          <w:tcPr/>
          <w:p>
            <w:pPr>
              <w:pStyle w:val="Compact"/>
              <w:jc w:val="left"/>
            </w:pPr>
            <w:r>
              <w:rPr>
                <w:bCs/>
                <w:b/>
              </w:rPr>
              <w:t xml:space="preserve">Interior Design Consultation:</w:t>
            </w:r>
            <w:r>
              <w:t xml:space="preserve"> </w:t>
            </w:r>
            <w:r>
              <w:t xml:space="preserve">Selection of materials, finishes, and fixtures suitable for the local climate and aesthetic preferences. Coordination with local suppliers in Córdoba.</w:t>
            </w:r>
          </w:p>
        </w:tc>
        <w:tc>
          <w:tcPr/>
          <w:p>
            <w:pPr>
              <w:pStyle w:val="Compact"/>
              <w:jc w:val="left"/>
            </w:pPr>
            <w:r>
              <w:t xml:space="preserve">15</w:t>
            </w:r>
          </w:p>
        </w:tc>
        <w:tc>
          <w:tcPr/>
          <w:p>
            <w:pPr>
              <w:pStyle w:val="Compact"/>
              <w:jc w:val="left"/>
            </w:pPr>
            <w:r>
              <w:t xml:space="preserve">20,000.00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$4,050,000.00</w:t>
            </w:r>
          </w:p>
        </w:tc>
      </w:tr>
      <w:tr>
        <w:tc>
          <w:tcPr/>
          <w:p>
            <w:pPr>
              <w:pStyle w:val="Compact"/>
              <w:jc w:val="left"/>
            </w:pPr>
            <w:r>
              <w:rPr>
                <w:bCs/>
                <w:b/>
              </w:rPr>
              <w:t xml:space="preserve">IVA (21%):</w:t>
            </w:r>
          </w:p>
        </w:tc>
        <w:tc>
          <w:tcPr/>
          <w:p>
            <w:pPr>
              <w:pStyle w:val="Compact"/>
              <w:jc w:val="left"/>
            </w:pPr>
            <w:r>
              <w:t xml:space="preserve">$850,500.00</w:t>
            </w:r>
          </w:p>
        </w:tc>
      </w:tr>
      <w:tr>
        <w:tc>
          <w:tcPr/>
          <w:p>
            <w:pPr>
              <w:pStyle w:val="Compact"/>
              <w:jc w:val="left"/>
            </w:pPr>
            <w:r>
              <w:rPr>
                <w:bCs/>
                <w:b/>
              </w:rPr>
              <w:t xml:space="preserve">Total Amount Due:</w:t>
            </w:r>
          </w:p>
        </w:tc>
        <w:tc>
          <w:tcPr/>
          <w:p>
            <w:pPr>
              <w:pStyle w:val="Compact"/>
              <w:jc w:val="left"/>
            </w:pPr>
            <w:r>
              <w:t xml:space="preserve">$4,900,500.00</w:t>
            </w:r>
          </w:p>
        </w:tc>
      </w:tr>
    </w:tbl>
    <w:bookmarkStart w:id="24" w:name="payment-instructions"/>
    <w:p>
      <w:pPr>
        <w:pStyle w:val="Heading4"/>
      </w:pPr>
      <w:r>
        <w:t xml:space="preserve">Payment Instructions:</w:t>
      </w:r>
    </w:p>
    <w:p>
      <w:pPr>
        <w:pStyle w:val="FirstParagraph"/>
      </w:pPr>
      <w:r>
        <w:t xml:space="preserve">Please make payment within 14 days of the invoice date. Late payments may incur a penalty interest rate as per Argentine commercial law.</w:t>
      </w:r>
    </w:p>
    <w:p>
      <w:pPr>
        <w:pStyle w:val="BodyText"/>
      </w:pPr>
      <w:r>
        <w:rPr>
          <w:bCs/>
          <w:b/>
        </w:rPr>
        <w:t xml:space="preserve">Bank Transfer Details:</w:t>
      </w:r>
    </w:p>
    <w:p>
      <w:pPr>
        <w:pStyle w:val="BodyText"/>
      </w:pPr>
      <w:r>
        <w:t xml:space="preserve">Bank: Banco Nación Argentina</w:t>
      </w:r>
    </w:p>
    <w:p>
      <w:pPr>
        <w:pStyle w:val="BodyText"/>
      </w:pPr>
      <w:r>
        <w:t xml:space="preserve">CBU: 0110000000000000000000</w:t>
      </w:r>
    </w:p>
    <w:p>
      <w:pPr>
        <w:pStyle w:val="BodyText"/>
      </w:pPr>
      <w:r>
        <w:t xml:space="preserve">Account Holder: Studio Córdoba Arquitectura S.R.L.</w:t>
      </w:r>
    </w:p>
    <w:p>
      <w:pPr>
        <w:pStyle w:val="BodyText"/>
      </w:pPr>
      <w:r>
        <w:t xml:space="preserve">Reference: Invoice A-2023-00458</w:t>
      </w:r>
    </w:p>
    <w:bookmarkEnd w:id="24"/>
    <w:bookmarkStart w:id="25" w:name="professional-notes-terms"/>
    <w:p>
      <w:pPr>
        <w:pStyle w:val="Heading4"/>
      </w:pPr>
      <w:r>
        <w:t xml:space="preserve">Professional Notes &amp; Terms:</w:t>
      </w:r>
    </w:p>
    <w:p>
      <w:pPr>
        <w:pStyle w:val="FirstParagraph"/>
      </w:pPr>
      <w:r>
        <w:t xml:space="preserve">This invoice represents professional architectural services rendered in accordance with the regulations set forth by the Colegio de Arquitectos de Córdoba. The architect assumes responsibility for the technical accuracy of the designs provided, subject to the information supplied by the client and existing site conditions.</w:t>
      </w:r>
    </w:p>
    <w:p>
      <w:pPr>
        <w:pStyle w:val="BodyText"/>
      </w:pPr>
      <w:r>
        <w:t xml:space="preserve">All intellectual property rights regarding the architectural designs, plans, and specifications remain with Studio Córdoba Arquitectura until full payment of this invoice is received. Upon payment, the client is granted a license to use these documents solely for the construction of the project located in Córdoba, Argentina.</w:t>
      </w:r>
    </w:p>
    <w:p>
      <w:pPr>
        <w:pStyle w:val="BodyText"/>
      </w:pPr>
      <w:r>
        <w:t xml:space="preserve">Any changes to the scope of work after the approval of the current phase will be billed separately as additional services. The architect reserves the right to suspend services if payment terms are not met.</w:t>
      </w:r>
    </w:p>
    <w:bookmarkEnd w:id="25"/>
    <w:p>
      <w:pPr>
        <w:pStyle w:val="BodyText"/>
      </w:pPr>
      <w:r>
        <w:rPr>
          <w:bCs/>
          <w:b/>
        </w:rPr>
        <w:t xml:space="preserve">Authorized Signature (Architect)</w:t>
      </w:r>
    </w:p>
    <w:p>
      <w:pPr>
        <w:pStyle w:val="BodyText"/>
      </w:pPr>
      <w:r>
        <w:t xml:space="preserve">Arq. Roberto Fernández</w:t>
      </w:r>
    </w:p>
    <w:p>
      <w:pPr>
        <w:pStyle w:val="BodyText"/>
      </w:pPr>
      <w:r>
        <w:t xml:space="preserve">MPA 12345</w:t>
      </w:r>
    </w:p>
    <w:p>
      <w:pPr>
        <w:pStyle w:val="BodyText"/>
      </w:pPr>
      <w:r>
        <w:rPr>
          <w:bCs/>
          <w:b/>
        </w:rPr>
        <w:t xml:space="preserve">Client Acceptance</w:t>
      </w:r>
    </w:p>
    <w:p>
      <w:pPr>
        <w:pStyle w:val="BodyText"/>
      </w:pPr>
      <w:r>
        <w:t xml:space="preserve">Juan Pérez</w:t>
      </w:r>
    </w:p>
    <w:p>
      <w:pPr>
        <w:pStyle w:val="BodyText"/>
      </w:pPr>
      <w:r>
        <w:t xml:space="preserve">Date: _______________</w:t>
      </w:r>
    </w:p>
    <w:p>
      <w:pPr>
        <w:pStyle w:val="BodyText"/>
      </w:pPr>
      <w:r>
        <w:t xml:space="preserve">This document is issued in compliance with the tax regulations of the Argentine Republic. It serves as a formal request for payment for professional services rendered. The architect is registered with the relevant professional body in Córdoba and adheres to the ethical and technical standards required for practice in Argentina. This invoice is valid for accounting and tax purposes. Please retain a copy for your records. For any discrepancies, please contact our office within 5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Córdoba, Argentina</dc:title>
  <dc:creator/>
  <dc:language>en</dc:language>
  <cp:keywords/>
  <dcterms:created xsi:type="dcterms:W3CDTF">2026-10-10T03:32:01Z</dcterms:created>
  <dcterms:modified xsi:type="dcterms:W3CDTF">2026-10-10T03:32:01Z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