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t xml:space="preserve">Registered with the Bangladesh Institute of Architects (BIA)</w:t>
      </w:r>
    </w:p>
    <w:p>
      <w:pPr>
        <w:pStyle w:val="BodyText"/>
      </w:pPr>
      <w:r>
        <w:t xml:space="preserve">House 42, Road 11,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Email: billing@apexarchitects.bd | Phone: +880 2 9123456</w:t>
      </w:r>
    </w:p>
    <w:p>
      <w:pPr>
        <w:pStyle w:val="BodyText"/>
      </w:pPr>
      <w:r>
        <w:t xml:space="preserve">TIN: 123456789012 | 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Rafiqul Islam</w:t>
      </w:r>
    </w:p>
    <w:p>
      <w:pPr>
        <w:pStyle w:val="BodyText"/>
      </w:pPr>
      <w:r>
        <w:t xml:space="preserve">Green Valley Residential Project</w:t>
      </w:r>
    </w:p>
    <w:p>
      <w:pPr>
        <w:pStyle w:val="BodyText"/>
      </w:pPr>
      <w:r>
        <w:t xml:space="preserve">Plot No. 15, Block C, Gulshan-2</w:t>
      </w:r>
    </w:p>
    <w:p>
      <w:pPr>
        <w:pStyle w:val="BodyText"/>
      </w:pPr>
      <w:r>
        <w:t xml:space="preserve">Dhaka-1212, Bangladesh</w:t>
      </w:r>
    </w:p>
    <w:p>
      <w:pPr>
        <w:pStyle w:val="BodyText"/>
      </w:pPr>
      <w:r>
        <w:t xml:space="preserve">Email: rafiq.islam@example.com</w:t>
      </w:r>
    </w:p>
    <w:p>
      <w:pPr>
        <w:pStyle w:val="BodyText"/>
      </w:pPr>
      <w:r>
        <w:t xml:space="preserve">Phone: +880 1711-223344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Modern Residential Villa Design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Gulshan-2, Dhaka, Bangladesh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Stage 2 - Design Development &amp; 3D Visualization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Development Consultation:</w:t>
            </w:r>
            <w:r>
              <w:t xml:space="preserve"> </w:t>
            </w:r>
            <w:r>
              <w:t xml:space="preserve">Comprehensive review of initial sketches and client requirements for the residential villa in Dhaka. Includes site analysis specific to local zoning laws and environmental factors in Gulshan.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Exterior Visualization:</w:t>
            </w:r>
            <w:r>
              <w:t xml:space="preserve"> </w:t>
            </w:r>
            <w:r>
              <w:t xml:space="preserve">High-resolution photorealistic rendering of the building facade. This service ensures the aesthetic aligns with modern architectural trends in Bangladesh while respecting the cultural context of Dhaka.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Floor Plan Optimization:</w:t>
            </w:r>
            <w:r>
              <w:t xml:space="preserve"> </w:t>
            </w:r>
            <w:r>
              <w:t xml:space="preserve">Detailed drafting of ground and first-floor plans using AutoCAD. Focus on space efficiency, natural ventilation suitable for the Dhaka climate, and compliance with RAJUK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 Selection Advisory:</w:t>
            </w:r>
            <w:r>
              <w:t xml:space="preserve"> </w:t>
            </w:r>
            <w:r>
              <w:t xml:space="preserve">Consultation on sustainable building materials available in the local Bangladesh market. Includes cost-benefit analysis for roofing, cladding, and interior finishes.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Coordination:</w:t>
            </w:r>
            <w:r>
              <w:t xml:space="preserve"> </w:t>
            </w:r>
            <w:r>
              <w:t xml:space="preserve">Preliminary coordination with structural engineers to ensure the architectural design is feasible within the soil conditions typical of the Dhaka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164,000.00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8,200.00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172,200.00 BDT</w:t>
      </w:r>
    </w:p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1. Currency:</w:t>
      </w:r>
      <w:r>
        <w:t xml:space="preserve"> </w:t>
      </w:r>
      <w:r>
        <w:t xml:space="preserve">All amounts are quoted in Bangladeshi Taka (BDT).</w:t>
      </w:r>
      <w:r>
        <w:br/>
      </w: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14 days of the invoice date. Late payments may incur a penalty of 2% per month.</w:t>
      </w:r>
      <w:r>
        <w:br/>
      </w:r>
      <w:r>
        <w:rPr>
          <w:bCs/>
          <w:b/>
        </w:rPr>
        <w:t xml:space="preserve">3. Bank Transfer Details:</w:t>
      </w:r>
      <w:r>
        <w:br/>
      </w:r>
      <w:r>
        <w:t xml:space="preserve">    Bank Name: Dutch-Bangla Bank Ltd.</w:t>
      </w:r>
      <w:r>
        <w:br/>
      </w:r>
      <w:r>
        <w:t xml:space="preserve">    Branch: Dhanmondi, Dhaka</w:t>
      </w:r>
      <w:r>
        <w:br/>
      </w:r>
      <w:r>
        <w:t xml:space="preserve">    Account Name: Apex Architectural Studio</w:t>
      </w:r>
      <w:r>
        <w:br/>
      </w:r>
      <w:r>
        <w:t xml:space="preserve">    Account Number: 0123456789012</w:t>
      </w:r>
      <w:r>
        <w:br/>
      </w:r>
      <w:r>
        <w:t xml:space="preserve">    Routing Number: 012345</w:t>
      </w:r>
      <w:r>
        <w:br/>
      </w:r>
      <w:r>
        <w:rPr>
          <w:bCs/>
          <w:b/>
        </w:rPr>
        <w:t xml:space="preserve">4. Scope of Work:</w:t>
      </w:r>
      <w:r>
        <w:t xml:space="preserve"> </w:t>
      </w:r>
      <w:r>
        <w:t xml:space="preserve">This invoice covers the architectural services rendered for the specified project phase in Dhaka. Any additional changes requested by the client after approval will be billed separately.</w:t>
      </w:r>
      <w:r>
        <w:br/>
      </w:r>
      <w:r>
        <w:rPr>
          <w:bCs/>
          <w:b/>
        </w:rPr>
        <w:t xml:space="preserve">5. Validity:</w:t>
      </w:r>
      <w:r>
        <w:t xml:space="preserve"> </w:t>
      </w:r>
      <w:r>
        <w:t xml:space="preserve">This invoice is valid for 30 days from the date of issue.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Apex Architectural Studio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Client Name &amp; Date</w:t>
      </w:r>
    </w:p>
    <w:p>
      <w:pPr>
        <w:pStyle w:val="BodyText"/>
      </w:pPr>
      <w:r>
        <w:t xml:space="preserve">Thank you for choosing Apex Architectural Studio for your project in Dhaka, Bangladesh.</w:t>
      </w:r>
    </w:p>
    <w:p>
      <w:pPr>
        <w:pStyle w:val="BodyText"/>
      </w:pPr>
      <w:r>
        <w:t xml:space="preserve">We are committed to delivering excellence in architectural design and construction planning.</w:t>
      </w:r>
    </w:p>
    <w:p>
      <w:pPr>
        <w:pStyle w:val="BodyText"/>
      </w:pPr>
      <w:r>
        <w:t xml:space="preserve">© 2023 Apex Architectural Studio.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Dhaka, Bangladesh</dc:title>
  <dc:creator/>
  <dc:language>en</dc:language>
  <cp:keywords/>
  <dcterms:created xsi:type="dcterms:W3CDTF">2026-10-10T06:56:07Z</dcterms:created>
  <dcterms:modified xsi:type="dcterms:W3CDTF">2026-10-10T06:56:07Z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