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São</w:t>
      </w:r>
      <w:r>
        <w:t xml:space="preserve"> </w:t>
      </w:r>
      <w:r>
        <w:t xml:space="preserve">Paulo,</w:t>
      </w:r>
      <w:r>
        <w:t xml:space="preserve"> </w:t>
      </w:r>
      <w:r>
        <w:t xml:space="preserve">Brazil</w:t>
      </w:r>
    </w:p>
    <w:bookmarkStart w:id="20" w:name="studio-horizonte-arquitetura"/>
    <w:p>
      <w:pPr>
        <w:pStyle w:val="Heading1"/>
      </w:pPr>
      <w:r>
        <w:t xml:space="preserve">Studio Horizonte Arquitetura</w:t>
      </w:r>
    </w:p>
    <w:p>
      <w:pPr>
        <w:pStyle w:val="FirstParagraph"/>
      </w:pPr>
      <w:r>
        <w:t xml:space="preserve">Av. Paulista, 1578 - 12th Floor, Bela Vista</w:t>
      </w:r>
    </w:p>
    <w:p>
      <w:pPr>
        <w:pStyle w:val="BodyText"/>
      </w:pPr>
      <w:r>
        <w:t xml:space="preserve">São Paulo - SP, 01310-200, Brazil</w:t>
      </w:r>
    </w:p>
    <w:p>
      <w:pPr>
        <w:pStyle w:val="BodyText"/>
      </w:pPr>
      <w:r>
        <w:t xml:space="preserve">CNPJ: 12.345.678/0001-90 | CAU-BR: A52000123-4</w:t>
      </w:r>
    </w:p>
    <w:p>
      <w:pPr>
        <w:pStyle w:val="BodyText"/>
      </w:pPr>
      <w:r>
        <w:t xml:space="preserve">Phone: +55 (11) 3456-7890 | Email: billing@studiohorizonte.com.br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Phase:</w:t>
      </w:r>
      <w:r>
        <w:t xml:space="preserve"> </w:t>
      </w:r>
      <w:r>
        <w:t xml:space="preserve">Executive Project &amp; Construction Supervision</w:t>
      </w:r>
    </w:p>
    <w:bookmarkEnd w:id="21"/>
    <w:p>
      <w:pPr>
        <w:pStyle w:val="BodyText"/>
      </w:pPr>
      <w:r>
        <w:t xml:space="preserve">Bill To</w:t>
      </w:r>
    </w:p>
    <w:p>
      <w:pPr>
        <w:pStyle w:val="BodyText"/>
      </w:pPr>
      <w:r>
        <w:t xml:space="preserve">Construtora Alpha Ltda.</w:t>
      </w:r>
    </w:p>
    <w:p>
      <w:pPr>
        <w:pStyle w:val="BodyText"/>
      </w:pPr>
      <w:r>
        <w:t xml:space="preserve">CNPJ: 98.765.432/0001-10</w:t>
      </w:r>
    </w:p>
    <w:p>
      <w:pPr>
        <w:pStyle w:val="BodyText"/>
      </w:pPr>
      <w:r>
        <w:t xml:space="preserve">Attn: Mr. Ricardo Mendes, Project Manager</w:t>
      </w:r>
    </w:p>
    <w:p>
      <w:pPr>
        <w:pStyle w:val="BodyText"/>
      </w:pPr>
      <w:r>
        <w:t xml:space="preserve">Rua Oscar Freire, 850 - Jardins</w:t>
      </w:r>
    </w:p>
    <w:p>
      <w:pPr>
        <w:pStyle w:val="BodyText"/>
      </w:pPr>
      <w:r>
        <w:t xml:space="preserve">São Paulo - SP, 01426-001, Brazil</w:t>
      </w:r>
    </w:p>
    <w:p>
      <w:pPr>
        <w:pStyle w:val="BodyText"/>
      </w:pPr>
      <w:r>
        <w:t xml:space="preserve">Project Information</w:t>
      </w:r>
    </w:p>
    <w:p>
      <w:pPr>
        <w:pStyle w:val="BodyText"/>
      </w:pPr>
      <w:r>
        <w:t xml:space="preserve">Residential Tower "Vista Verde"</w:t>
      </w:r>
    </w:p>
    <w:p>
      <w:pPr>
        <w:pStyle w:val="BodyText"/>
      </w:pPr>
      <w:r>
        <w:t xml:space="preserve">Location: Vila Olímpia, São Paulo, SP</w:t>
      </w:r>
    </w:p>
    <w:p>
      <w:pPr>
        <w:pStyle w:val="BodyText"/>
      </w:pPr>
      <w:r>
        <w:t xml:space="preserve">Project Code: VH-2023-SP</w:t>
      </w:r>
    </w:p>
    <w:p>
      <w:pPr>
        <w:pStyle w:val="BodyText"/>
      </w:pPr>
      <w:r>
        <w:t xml:space="preserve">Description: High-rise residential complex comprising 45 luxury units, commercial podium, and underground parking. This invoice covers the finalization of the executive architectural drawings, structural coordination, and the first month of on-site construction supervision in accordance with the contract signed on January 15,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Executive Architectural Project Finalization</w:t>
            </w:r>
            <w:r>
              <w:br/>
            </w:r>
            <w:r>
              <w:t xml:space="preserve">Completion of detailed floor plans, elevations, sections, and facade details for the residential tower. Includes compliance with São Paulo Municipal Building Code (Código de Obras do Município de São Paulo) and accessibility standards (NBR 9050).</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rPr>
                <w:bCs/>
                <w:b/>
              </w:rPr>
              <w:t xml:space="preserve">MEP Coordination &amp; Integration</w:t>
            </w:r>
            <w:r>
              <w:br/>
            </w:r>
            <w:r>
              <w:t xml:space="preserve">Architectural coordination with Mechanical, Electrical, and Plumbing engineering teams. Resolution of spatial conflicts in BIM environment to ensure optimal installation routes within the ceiling plenums of the luxury units.</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rPr>
                <w:bCs/>
                <w:b/>
              </w:rPr>
              <w:t xml:space="preserve">Construction Supervision (Month 1)</w:t>
            </w:r>
            <w:r>
              <w:br/>
            </w:r>
            <w:r>
              <w:t xml:space="preserve">On-site architectural supervision at the Vila Olímpia construction site. Includes weekly site visits, verification of material quality against specifications, issuance of technical memoranda, and coordination meetings with the general contractor.</w:t>
            </w:r>
          </w:p>
        </w:tc>
        <w:tc>
          <w:tcPr/>
          <w:p>
            <w:pPr>
              <w:pStyle w:val="Compact"/>
              <w:jc w:val="left"/>
            </w:pPr>
            <w:r>
              <w:t xml:space="preserve">1</w:t>
            </w:r>
          </w:p>
        </w:tc>
        <w:tc>
          <w:tcPr/>
          <w:p>
            <w:pPr>
              <w:pStyle w:val="Compact"/>
              <w:jc w:val="left"/>
            </w:pPr>
            <w:r>
              <w:t xml:space="preserve">R$ 8.000,00</w:t>
            </w:r>
          </w:p>
        </w:tc>
        <w:tc>
          <w:tcPr/>
          <w:p>
            <w:pPr>
              <w:pStyle w:val="Compact"/>
              <w:jc w:val="left"/>
            </w:pPr>
            <w:r>
              <w:t xml:space="preserve">R$ 8.000,00</w:t>
            </w:r>
          </w:p>
        </w:tc>
      </w:tr>
      <w:tr>
        <w:tc>
          <w:tcPr/>
          <w:p>
            <w:pPr>
              <w:pStyle w:val="Compact"/>
              <w:jc w:val="left"/>
            </w:pPr>
            <w:r>
              <w:rPr>
                <w:bCs/>
                <w:b/>
              </w:rPr>
              <w:t xml:space="preserve">Urban Design Consultation</w:t>
            </w:r>
            <w:r>
              <w:br/>
            </w:r>
            <w:r>
              <w:t xml:space="preserve">Consultation regarding the integration of the building's podium with the public plaza, ensuring alignment with the urban planning guidelines of the São Paulo City Hall Department of Urbanism.</w:t>
            </w:r>
          </w:p>
        </w:tc>
        <w:tc>
          <w:tcPr/>
          <w:p>
            <w:pPr>
              <w:pStyle w:val="Compact"/>
              <w:jc w:val="left"/>
            </w:pPr>
            <w:r>
              <w:t xml:space="preserve">10 hrs</w:t>
            </w:r>
          </w:p>
        </w:tc>
        <w:tc>
          <w:tcPr/>
          <w:p>
            <w:pPr>
              <w:pStyle w:val="Compact"/>
              <w:jc w:val="left"/>
            </w:pPr>
            <w:r>
              <w:t xml:space="preserve">R$ 450,00</w:t>
            </w:r>
          </w:p>
        </w:tc>
        <w:tc>
          <w:tcPr/>
          <w:p>
            <w:pPr>
              <w:pStyle w:val="Compact"/>
              <w:jc w:val="left"/>
            </w:pPr>
            <w:r>
              <w:t xml:space="preserve">R$ 4.500,00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R$ 70.000,00</w:t>
            </w:r>
          </w:p>
        </w:tc>
      </w:tr>
      <w:tr>
        <w:tc>
          <w:tcPr/>
          <w:p>
            <w:pPr>
              <w:pStyle w:val="Compact"/>
              <w:jc w:val="left"/>
            </w:pPr>
            <w:r>
              <w:t xml:space="preserve">Discount</w:t>
            </w:r>
          </w:p>
        </w:tc>
        <w:tc>
          <w:tcPr/>
          <w:p>
            <w:pPr>
              <w:pStyle w:val="Compact"/>
              <w:jc w:val="left"/>
            </w:pPr>
            <w:r>
              <w:t xml:space="preserve">R$ 0,00</w:t>
            </w:r>
          </w:p>
        </w:tc>
      </w:tr>
      <w:tr>
        <w:tc>
          <w:tcPr/>
          <w:p>
            <w:pPr>
              <w:pStyle w:val="Compact"/>
              <w:jc w:val="left"/>
            </w:pPr>
            <w:r>
              <w:rPr>
                <w:bCs/>
                <w:b/>
              </w:rPr>
              <w:t xml:space="preserve">Total Due</w:t>
            </w:r>
          </w:p>
        </w:tc>
        <w:tc>
          <w:tcPr/>
          <w:p>
            <w:pPr>
              <w:pStyle w:val="Compact"/>
              <w:jc w:val="left"/>
            </w:pPr>
            <w:r>
              <w:t xml:space="preserve">R$ 70.000,00</w:t>
            </w:r>
          </w:p>
        </w:tc>
      </w:tr>
    </w:tbl>
    <w:bookmarkStart w:id="22" w:name="payment-instructions"/>
    <w:p>
      <w:pPr>
        <w:pStyle w:val="Heading4"/>
      </w:pPr>
      <w:r>
        <w:t xml:space="preserve">Payment Instructions</w:t>
      </w:r>
    </w:p>
    <w:p>
      <w:pPr>
        <w:pStyle w:val="FirstParagraph"/>
      </w:pPr>
      <w:r>
        <w:t xml:space="preserve">Please transfer the total amount to the following bank account in Brazil:</w:t>
      </w:r>
    </w:p>
    <w:p>
      <w:pPr>
        <w:pStyle w:val="BodyText"/>
      </w:pPr>
      <w:r>
        <w:rPr>
          <w:bCs/>
          <w:b/>
        </w:rPr>
        <w:t xml:space="preserve">Bank:</w:t>
      </w:r>
      <w:r>
        <w:t xml:space="preserve"> </w:t>
      </w:r>
      <w:r>
        <w:t xml:space="preserve">Banco Itaú S.A. (Agency 1234, Account 56789-0)</w:t>
      </w:r>
    </w:p>
    <w:p>
      <w:pPr>
        <w:pStyle w:val="BodyText"/>
      </w:pPr>
      <w:r>
        <w:rPr>
          <w:bCs/>
          <w:b/>
        </w:rPr>
        <w:t xml:space="preserve">Account Holder:</w:t>
      </w:r>
      <w:r>
        <w:t xml:space="preserve"> </w:t>
      </w:r>
      <w:r>
        <w:t xml:space="preserve">Studio Horizonte Arquitetura Ltda.</w:t>
      </w:r>
    </w:p>
    <w:p>
      <w:pPr>
        <w:pStyle w:val="BodyText"/>
      </w:pPr>
      <w:r>
        <w:rPr>
          <w:bCs/>
          <w:b/>
        </w:rPr>
        <w:t xml:space="preserve">CNPJ:</w:t>
      </w:r>
      <w:r>
        <w:t xml:space="preserve"> </w:t>
      </w:r>
      <w:r>
        <w:t xml:space="preserve">12.345.678/0001-90</w:t>
      </w:r>
    </w:p>
    <w:p>
      <w:pPr>
        <w:pStyle w:val="BodyText"/>
      </w:pPr>
      <w:r>
        <w:rPr>
          <w:bCs/>
          <w:b/>
        </w:rPr>
        <w:t xml:space="preserve">Payment Reference:</w:t>
      </w:r>
      <w:r>
        <w:t xml:space="preserve"> </w:t>
      </w:r>
      <w:r>
        <w:t xml:space="preserve">Invoice INV-2023-0892</w:t>
      </w:r>
    </w:p>
    <w:p>
      <w:pPr>
        <w:pStyle w:val="BodyText"/>
      </w:pPr>
      <w:r>
        <w:t xml:space="preserve">* Please attach the payment slip (Comprovante de Pagamento) to your email confirmation.</w:t>
      </w:r>
    </w:p>
    <w:bookmarkEnd w:id="22"/>
    <w:bookmarkStart w:id="23" w:name="terms-and-conditions"/>
    <w:p>
      <w:pPr>
        <w:pStyle w:val="Heading4"/>
      </w:pPr>
      <w:r>
        <w:t xml:space="preserve">Terms and Conditions</w:t>
      </w:r>
    </w:p>
    <w:p>
      <w:pPr>
        <w:numPr>
          <w:ilvl w:val="0"/>
          <w:numId w:val="1001"/>
        </w:numPr>
        <w:pStyle w:val="Compact"/>
      </w:pPr>
      <w:r>
        <w:t xml:space="preserve">Payment is due within 14 days of the invoice date. Late payments will incur a penalty of 2% plus interest of 1% per month.</w:t>
      </w:r>
    </w:p>
    <w:p>
      <w:pPr>
        <w:numPr>
          <w:ilvl w:val="0"/>
          <w:numId w:val="1001"/>
        </w:numPr>
        <w:pStyle w:val="Compact"/>
      </w:pPr>
      <w:r>
        <w:t xml:space="preserve">All architectural services are performed in accordance with the Brazilian Association of Technical Standards (ABNT) and the regulations of the Federal Council of Architecture and Urbanism (CAU-BR).</w:t>
      </w:r>
    </w:p>
    <w:p>
      <w:pPr>
        <w:numPr>
          <w:ilvl w:val="0"/>
          <w:numId w:val="1001"/>
        </w:numPr>
        <w:pStyle w:val="Compact"/>
      </w:pPr>
      <w:r>
        <w:t xml:space="preserve">This invoice represents professional fees only. It does not include third-party costs such as municipal permits, soil tests, or specialized engineering studies, which will be billed separately if applicable.</w:t>
      </w:r>
    </w:p>
    <w:p>
      <w:pPr>
        <w:numPr>
          <w:ilvl w:val="0"/>
          <w:numId w:val="1001"/>
        </w:numPr>
        <w:pStyle w:val="Compact"/>
      </w:pPr>
      <w:r>
        <w:t xml:space="preserve">Intellectual property of the architectural designs remains with Studio Horizonte Arquitetura until full payment of all invoices related to the project is received.</w:t>
      </w:r>
    </w:p>
    <w:p>
      <w:pPr>
        <w:numPr>
          <w:ilvl w:val="0"/>
          <w:numId w:val="1001"/>
        </w:numPr>
        <w:pStyle w:val="Compact"/>
      </w:pPr>
      <w:r>
        <w:t xml:space="preserve">Any changes to the project scope after the approval of this phase may result in additional charges, which will be subject to a separate change order and invoice.</w:t>
      </w:r>
    </w:p>
    <w:bookmarkEnd w:id="23"/>
    <w:p>
      <w:pPr>
        <w:pStyle w:val="FirstParagraph"/>
      </w:pPr>
      <w:r>
        <w:rPr>
          <w:bCs/>
          <w:b/>
        </w:rPr>
        <w:t xml:space="preserve">Legal Notice:</w:t>
      </w:r>
      <w:r>
        <w:t xml:space="preserve"> </w:t>
      </w:r>
      <w:r>
        <w:t xml:space="preserve">This document serves as a formal request for payment for architectural services rendered in the city of São Paulo, Brazil. The services described herein were executed by a licensed architect registered with the CAU-BR. By accepting this invoice, the client acknowledges receipt of the deliverables specified above and agrees to the payment terms outlined. This invoice is subject to Brazilian tax laws, including ISS (Serviços Municipais) which is withheld at source by the client in the municipality of São Paulo. The architect is responsible for issuing the corresponding NFS-e (Nota Fiscal de Serviços Eletrônica) upon receipt of payment confirmation.</w:t>
      </w:r>
    </w:p>
    <w:p>
      <w:pPr>
        <w:pStyle w:val="BodyText"/>
      </w:pPr>
      <w:r>
        <w:t xml:space="preserve">Authorized Signature - Studio Horizonte</w:t>
      </w:r>
    </w:p>
    <w:p>
      <w:pPr>
        <w:pStyle w:val="BodyText"/>
      </w:pPr>
      <w:r>
        <w:t xml:space="preserve">Dr. Ana Paula Ferreira, Architect</w:t>
      </w:r>
    </w:p>
    <w:p>
      <w:pPr>
        <w:pStyle w:val="BodyText"/>
      </w:pPr>
      <w:r>
        <w:t xml:space="preserve">Received and Approved - Client</w:t>
      </w:r>
    </w:p>
    <w:p>
      <w:pPr>
        <w:pStyle w:val="BodyText"/>
      </w:pPr>
      <w:r>
        <w:t xml:space="preserve">Date: _______________</w:t>
      </w:r>
    </w:p>
    <w:p>
      <w:pPr>
        <w:pStyle w:val="BodyText"/>
      </w:pPr>
      <w:r>
        <w:t xml:space="preserve">Thank you for your business. We look forward to continuing our collaboration on this prestigious project in São Paulo.</w:t>
      </w:r>
    </w:p>
    <w:p>
      <w:pPr>
        <w:pStyle w:val="BodyText"/>
      </w:pPr>
      <w:r>
        <w:t xml:space="preserve">Studio Horizonte Arquitetura Ltda. | Av. Paulista, 1578 - São Paulo, SP |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São Paulo, Brazil</dc:title>
  <dc:creator/>
  <dc:language>en</dc:language>
  <cp:keywords/>
  <dcterms:created xsi:type="dcterms:W3CDTF">2026-10-10T04:11:42Z</dcterms:created>
  <dcterms:modified xsi:type="dcterms:W3CDTF">2026-10-10T04:11:42Z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