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Architectural</w:t>
      </w:r>
      <w:r>
        <w:t xml:space="preserve"> </w:t>
      </w:r>
      <w:r>
        <w:t xml:space="preserve">Services</w:t>
      </w:r>
      <w:r>
        <w:t xml:space="preserve"> </w:t>
      </w:r>
      <w:r>
        <w:t xml:space="preserve">Invoice</w:t>
      </w:r>
      <w:r>
        <w:t xml:space="preserve"> </w:t>
      </w:r>
      <w:r>
        <w:t xml:space="preserve">-</w:t>
      </w:r>
      <w:r>
        <w:t xml:space="preserve"> </w:t>
      </w:r>
      <w:r>
        <w:t xml:space="preserve">Toronto,</w:t>
      </w:r>
      <w:r>
        <w:t xml:space="preserve"> </w:t>
      </w:r>
      <w:r>
        <w:t xml:space="preserve">Canada</w:t>
      </w:r>
    </w:p>
    <w:bookmarkStart w:id="20" w:name="north-york-architectural-studio"/>
    <w:p>
      <w:pPr>
        <w:pStyle w:val="Heading1"/>
      </w:pPr>
      <w:r>
        <w:t xml:space="preserve">North York Architectural Studio</w:t>
      </w:r>
    </w:p>
    <w:p>
      <w:pPr>
        <w:pStyle w:val="FirstParagraph"/>
      </w:pPr>
      <w:r>
        <w:t xml:space="preserve">Registered Architectural Firm in Ontario</w:t>
      </w:r>
    </w:p>
    <w:p>
      <w:pPr>
        <w:pStyle w:val="BodyText"/>
      </w:pPr>
      <w:r>
        <w:t xml:space="preserve">123 King Street West, Suite 400</w:t>
      </w:r>
    </w:p>
    <w:p>
      <w:pPr>
        <w:pStyle w:val="BodyText"/>
      </w:pPr>
      <w:r>
        <w:t xml:space="preserve">Toronto, Ontario, Canada M5H 1A1</w:t>
      </w:r>
    </w:p>
    <w:p>
      <w:pPr>
        <w:pStyle w:val="BodyText"/>
      </w:pPr>
      <w:r>
        <w:t xml:space="preserve">Phone: +1 (416) 555-0199</w:t>
      </w:r>
    </w:p>
    <w:p>
      <w:pPr>
        <w:pStyle w:val="BodyText"/>
      </w:pPr>
      <w:r>
        <w:t xml:space="preserve">Email: billing@nyarchstudio.ca</w:t>
      </w:r>
    </w:p>
    <w:p>
      <w:pPr>
        <w:pStyle w:val="BodyText"/>
      </w:pPr>
      <w:r>
        <w:t xml:space="preserve">Harmonized Sales Tax (HST) Number: 123456789RT0001</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INV-2023-10-45</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Project Reference:</w:t>
      </w:r>
      <w:r>
        <w:t xml:space="preserve"> </w:t>
      </w:r>
      <w:r>
        <w:t xml:space="preserve">TOR-RES-2023-08</w:t>
      </w:r>
    </w:p>
    <w:bookmarkEnd w:id="21"/>
    <w:bookmarkStart w:id="22" w:name="bill-to"/>
    <w:p>
      <w:pPr>
        <w:pStyle w:val="Heading3"/>
      </w:pPr>
      <w:r>
        <w:t xml:space="preserve">Bill To:</w:t>
      </w:r>
    </w:p>
    <w:p>
      <w:pPr>
        <w:pStyle w:val="FirstParagraph"/>
      </w:pPr>
      <w:r>
        <w:rPr>
          <w:bCs/>
          <w:b/>
        </w:rPr>
        <w:t xml:space="preserve">Mr. James &amp; Mrs. Sarah Thompson</w:t>
      </w:r>
    </w:p>
    <w:p>
      <w:pPr>
        <w:pStyle w:val="BodyText"/>
      </w:pPr>
      <w:r>
        <w:t xml:space="preserve">456 Maple Leaf Avenue</w:t>
      </w:r>
    </w:p>
    <w:p>
      <w:pPr>
        <w:pStyle w:val="BodyText"/>
      </w:pPr>
      <w:r>
        <w:t xml:space="preserve">Toronto, Ontario, Canada M4B 1B3</w:t>
      </w:r>
    </w:p>
    <w:p>
      <w:pPr>
        <w:pStyle w:val="BodyText"/>
      </w:pPr>
      <w:r>
        <w:t xml:space="preserve">Phone: +1 (647) 555-0123</w:t>
      </w:r>
    </w:p>
    <w:p>
      <w:pPr>
        <w:pStyle w:val="BodyText"/>
      </w:pPr>
      <w:r>
        <w:t xml:space="preserve">Email: j.thompson@email.com</w:t>
      </w:r>
    </w:p>
    <w:bookmarkEnd w:id="22"/>
    <w:bookmarkStart w:id="23" w:name="project-description"/>
    <w:p>
      <w:pPr>
        <w:pStyle w:val="Heading3"/>
      </w:pPr>
      <w:r>
        <w:t xml:space="preserve">Project Description:</w:t>
      </w:r>
    </w:p>
    <w:p>
      <w:pPr>
        <w:pStyle w:val="FirstParagraph"/>
      </w:pPr>
      <w:r>
        <w:rPr>
          <w:bCs/>
          <w:b/>
        </w:rPr>
        <w:t xml:space="preserve">Subject:</w:t>
      </w:r>
      <w:r>
        <w:t xml:space="preserve"> </w:t>
      </w:r>
      <w:r>
        <w:t xml:space="preserve">Architectural Design and Planning Services for Residential Renovation in Toronto.</w:t>
      </w:r>
    </w:p>
    <w:p>
      <w:pPr>
        <w:pStyle w:val="BodyText"/>
      </w:pPr>
      <w:r>
        <w:t xml:space="preserve">This invoice covers professional services rendered by North York Architectural Studio regarding the comprehensive renovation and expansion of the client's residential property located in the Toronto metropolitan area. The scope of work adheres strictly to the Ontario Building Code and the specific zoning bylaws of the City of Toronto. Services include site analysis, conceptual design development, preparation of construction drawings, and coordination with local municipal authorities for permit acquisition.</w:t>
      </w:r>
    </w:p>
    <w:bookmarkEnd w:id="23"/>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Architectural Services</w:t>
            </w:r>
          </w:p>
        </w:tc>
        <w:tc>
          <w:tcPr/>
          <w:p>
            <w:pPr>
              <w:pStyle w:val="Compact"/>
              <w:jc w:val="left"/>
            </w:pPr>
            <w:r>
              <w:t xml:space="preserve">Hours / Units</w:t>
            </w:r>
          </w:p>
        </w:tc>
        <w:tc>
          <w:tcPr/>
          <w:p>
            <w:pPr>
              <w:pStyle w:val="Compact"/>
              <w:jc w:val="left"/>
            </w:pPr>
            <w:r>
              <w:t xml:space="preserve">Rate (CAD)</w:t>
            </w:r>
          </w:p>
        </w:tc>
        <w:tc>
          <w:tcPr/>
          <w:p>
            <w:pPr>
              <w:pStyle w:val="Compact"/>
              <w:jc w:val="left"/>
            </w:pPr>
            <w:r>
              <w:t xml:space="preserve">Amount (CAD)</w:t>
            </w:r>
          </w:p>
        </w:tc>
      </w:tr>
      <w:tr>
        <w:tc>
          <w:tcPr/>
          <w:p>
            <w:pPr>
              <w:pStyle w:val="Compact"/>
              <w:jc w:val="left"/>
            </w:pPr>
            <w:r>
              <w:rPr>
                <w:bCs/>
                <w:b/>
              </w:rPr>
              <w:t xml:space="preserve">Phase 1: Pre-Design &amp; Site Analysis</w:t>
            </w:r>
            <w:r>
              <w:br/>
            </w:r>
            <w:r>
              <w:t xml:space="preserve">Conducting a detailed survey of the existing Toronto property, analyzing soil conditions, reviewing City of Toronto zoning regulations, and assessing heritage conservation district requirements.</w:t>
            </w:r>
          </w:p>
        </w:tc>
        <w:tc>
          <w:tcPr/>
          <w:p>
            <w:pPr>
              <w:pStyle w:val="Compact"/>
              <w:jc w:val="left"/>
            </w:pPr>
            <w:r>
              <w:t xml:space="preserve">15.0</w:t>
            </w:r>
          </w:p>
        </w:tc>
        <w:tc>
          <w:tcPr/>
          <w:p>
            <w:pPr>
              <w:pStyle w:val="Compact"/>
              <w:jc w:val="left"/>
            </w:pPr>
            <w:r>
              <w:t xml:space="preserve">175.00</w:t>
            </w:r>
          </w:p>
        </w:tc>
        <w:tc>
          <w:tcPr/>
          <w:p>
            <w:pPr>
              <w:pStyle w:val="Compact"/>
              <w:jc w:val="left"/>
            </w:pPr>
            <w:r>
              <w:t xml:space="preserve">2,625.00</w:t>
            </w:r>
          </w:p>
        </w:tc>
      </w:tr>
      <w:tr>
        <w:tc>
          <w:tcPr/>
          <w:p>
            <w:pPr>
              <w:pStyle w:val="Compact"/>
              <w:jc w:val="left"/>
            </w:pPr>
            <w:r>
              <w:rPr>
                <w:bCs/>
                <w:b/>
              </w:rPr>
              <w:t xml:space="preserve">Phase 2: Schematic Design Development</w:t>
            </w:r>
            <w:r>
              <w:br/>
            </w:r>
            <w:r>
              <w:t xml:space="preserve">Creation of initial architectural concepts, floor plans, and 3D renderings. Includes two client consultation meetings held at our Toronto office to refine the aesthetic and functional requirements of the renovation.</w:t>
            </w:r>
          </w:p>
        </w:tc>
        <w:tc>
          <w:tcPr/>
          <w:p>
            <w:pPr>
              <w:pStyle w:val="Compact"/>
              <w:jc w:val="left"/>
            </w:pPr>
            <w:r>
              <w:t xml:space="preserve">40.0</w:t>
            </w:r>
          </w:p>
        </w:tc>
        <w:tc>
          <w:tcPr/>
          <w:p>
            <w:pPr>
              <w:pStyle w:val="Compact"/>
              <w:jc w:val="left"/>
            </w:pPr>
            <w:r>
              <w:t xml:space="preserve">175.00</w:t>
            </w:r>
          </w:p>
        </w:tc>
        <w:tc>
          <w:tcPr/>
          <w:p>
            <w:pPr>
              <w:pStyle w:val="Compact"/>
              <w:jc w:val="left"/>
            </w:pPr>
            <w:r>
              <w:t xml:space="preserve">7,000.00</w:t>
            </w:r>
          </w:p>
        </w:tc>
      </w:tr>
      <w:tr>
        <w:tc>
          <w:tcPr/>
          <w:p>
            <w:pPr>
              <w:pStyle w:val="Compact"/>
              <w:jc w:val="left"/>
            </w:pPr>
            <w:r>
              <w:rPr>
                <w:bCs/>
                <w:b/>
              </w:rPr>
              <w:t xml:space="preserve">Phase 3: Design Development &amp; Technical Drawings</w:t>
            </w:r>
            <w:r>
              <w:br/>
            </w:r>
            <w:r>
              <w:t xml:space="preserve">Preparation of detailed architectural drawings required for construction. This includes structural coordination, electrical layouts, and plumbing schematics compliant with Ontario standards.</w:t>
            </w:r>
          </w:p>
        </w:tc>
        <w:tc>
          <w:tcPr/>
          <w:p>
            <w:pPr>
              <w:pStyle w:val="Compact"/>
              <w:jc w:val="left"/>
            </w:pPr>
            <w:r>
              <w:t xml:space="preserve">65.0</w:t>
            </w:r>
          </w:p>
        </w:tc>
        <w:tc>
          <w:tcPr/>
          <w:p>
            <w:pPr>
              <w:pStyle w:val="Compact"/>
              <w:jc w:val="left"/>
            </w:pPr>
            <w:r>
              <w:t xml:space="preserve">175.00</w:t>
            </w:r>
          </w:p>
        </w:tc>
        <w:tc>
          <w:tcPr/>
          <w:p>
            <w:pPr>
              <w:pStyle w:val="Compact"/>
              <w:jc w:val="left"/>
            </w:pPr>
            <w:r>
              <w:t xml:space="preserve">11,375.00</w:t>
            </w:r>
          </w:p>
        </w:tc>
      </w:tr>
      <w:tr>
        <w:tc>
          <w:tcPr/>
          <w:p>
            <w:pPr>
              <w:pStyle w:val="Compact"/>
              <w:jc w:val="left"/>
            </w:pPr>
            <w:r>
              <w:rPr>
                <w:bCs/>
                <w:b/>
              </w:rPr>
              <w:t xml:space="preserve">Phase 4: Municipal Permit Submission</w:t>
            </w:r>
            <w:r>
              <w:br/>
            </w:r>
            <w:r>
              <w:t xml:space="preserve">Filing of all necessary documentation with the City of Toronto Building Division. Includes liaison with city planners and engineers to address any queries regarding the architectural submission.</w:t>
            </w:r>
          </w:p>
        </w:tc>
        <w:tc>
          <w:tcPr/>
          <w:p>
            <w:pPr>
              <w:pStyle w:val="Compact"/>
              <w:jc w:val="left"/>
            </w:pPr>
            <w:r>
              <w:t xml:space="preserve">10.0</w:t>
            </w:r>
          </w:p>
        </w:tc>
        <w:tc>
          <w:tcPr/>
          <w:p>
            <w:pPr>
              <w:pStyle w:val="Compact"/>
              <w:jc w:val="left"/>
            </w:pPr>
            <w:r>
              <w:t xml:space="preserve">175.00</w:t>
            </w:r>
          </w:p>
        </w:tc>
        <w:tc>
          <w:tcPr/>
          <w:p>
            <w:pPr>
              <w:pStyle w:val="Compact"/>
              <w:jc w:val="left"/>
            </w:pPr>
            <w:r>
              <w:t xml:space="preserve">1,750.00</w:t>
            </w:r>
          </w:p>
        </w:tc>
      </w:tr>
      <w:tr>
        <w:tc>
          <w:tcPr/>
          <w:p>
            <w:pPr>
              <w:pStyle w:val="Compact"/>
              <w:jc w:val="left"/>
            </w:pPr>
            <w:r>
              <w:rPr>
                <w:bCs/>
                <w:b/>
              </w:rPr>
              <w:t xml:space="preserve">Reimbursable Expenses</w:t>
            </w:r>
            <w:r>
              <w:br/>
            </w:r>
            <w:r>
              <w:t xml:space="preserve">Printing of large-format architectural blueprints and CAD software licensing fees allocated to this specific project.</w:t>
            </w:r>
          </w:p>
        </w:tc>
        <w:tc>
          <w:tcPr/>
          <w:p>
            <w:pPr>
              <w:pStyle w:val="Compact"/>
              <w:jc w:val="left"/>
            </w:pPr>
            <w:r>
              <w:t xml:space="preserve">1.0</w:t>
            </w:r>
          </w:p>
        </w:tc>
        <w:tc>
          <w:tcPr/>
          <w:p>
            <w:pPr>
              <w:pStyle w:val="Compact"/>
              <w:jc w:val="left"/>
            </w:pPr>
            <w:r>
              <w:t xml:space="preserve">450.00</w:t>
            </w:r>
          </w:p>
        </w:tc>
        <w:tc>
          <w:tcPr/>
          <w:p>
            <w:pPr>
              <w:pStyle w:val="Compact"/>
              <w:jc w:val="left"/>
            </w:pPr>
            <w:r>
              <w:t xml:space="preserve">450.00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w:t>
            </w:r>
          </w:p>
        </w:tc>
        <w:tc>
          <w:tcPr/>
          <w:p>
            <w:pPr>
              <w:pStyle w:val="Compact"/>
              <w:jc w:val="left"/>
            </w:pPr>
            <w:r>
              <w:t xml:space="preserve">$23,200.00</w:t>
            </w:r>
          </w:p>
        </w:tc>
      </w:tr>
      <w:tr>
        <w:tc>
          <w:tcPr/>
          <w:p>
            <w:pPr>
              <w:pStyle w:val="Compact"/>
              <w:jc w:val="left"/>
            </w:pPr>
            <w:r>
              <w:rPr>
                <w:bCs/>
                <w:b/>
              </w:rPr>
              <w:t xml:space="preserve">HST (13%):</w:t>
            </w:r>
          </w:p>
        </w:tc>
        <w:tc>
          <w:tcPr/>
          <w:p>
            <w:pPr>
              <w:pStyle w:val="Compact"/>
              <w:jc w:val="left"/>
            </w:pPr>
            <w:r>
              <w:t xml:space="preserve">$3,016.00</w:t>
            </w:r>
          </w:p>
        </w:tc>
      </w:tr>
      <w:tr>
        <w:tc>
          <w:tcPr/>
          <w:p>
            <w:pPr>
              <w:pStyle w:val="Compact"/>
              <w:jc w:val="left"/>
            </w:pPr>
            <w:r>
              <w:rPr>
                <w:bCs/>
                <w:b/>
              </w:rPr>
              <w:t xml:space="preserve">Total Due (CAD):</w:t>
            </w:r>
          </w:p>
        </w:tc>
        <w:tc>
          <w:tcPr/>
          <w:p>
            <w:pPr>
              <w:pStyle w:val="Compact"/>
              <w:jc w:val="left"/>
            </w:pPr>
            <w:r>
              <w:t xml:space="preserve">$26,216.00</w:t>
            </w:r>
          </w:p>
        </w:tc>
      </w:tr>
    </w:tbl>
    <w:bookmarkStart w:id="24" w:name="payment-terms-and-conditions"/>
    <w:p>
      <w:pPr>
        <w:pStyle w:val="Heading4"/>
      </w:pPr>
      <w:r>
        <w:t xml:space="preserve">Payment Terms and Conditions:</w:t>
      </w:r>
    </w:p>
    <w:p>
      <w:pPr>
        <w:pStyle w:val="FirstParagraph"/>
      </w:pPr>
      <w:r>
        <w:t xml:space="preserve">1.</w:t>
      </w:r>
      <w:r>
        <w:t xml:space="preserve"> </w:t>
      </w:r>
      <w:r>
        <w:rPr>
          <w:bCs/>
          <w:b/>
        </w:rPr>
        <w:t xml:space="preserve">Currency:</w:t>
      </w:r>
      <w:r>
        <w:t xml:space="preserve"> </w:t>
      </w:r>
      <w:r>
        <w:t xml:space="preserve">All amounts are quoted in Canadian Dollars (CAD).</w:t>
      </w:r>
    </w:p>
    <w:p>
      <w:pPr>
        <w:pStyle w:val="BodyText"/>
      </w:pPr>
      <w:r>
        <w:t xml:space="preserve">2.</w:t>
      </w:r>
      <w:r>
        <w:t xml:space="preserve"> </w:t>
      </w:r>
      <w:r>
        <w:rPr>
          <w:bCs/>
          <w:b/>
        </w:rPr>
        <w:t xml:space="preserve">Due Date:</w:t>
      </w:r>
      <w:r>
        <w:t xml:space="preserve"> </w:t>
      </w:r>
      <w:r>
        <w:t xml:space="preserve">Payment is due within 30 days of the invoice date. Late payments may incur interest at a rate of 1.5% per month.</w:t>
      </w:r>
    </w:p>
    <w:p>
      <w:pPr>
        <w:pStyle w:val="BodyText"/>
      </w:pPr>
      <w:r>
        <w:t xml:space="preserve">3.</w:t>
      </w:r>
      <w:r>
        <w:t xml:space="preserve"> </w:t>
      </w:r>
      <w:r>
        <w:rPr>
          <w:bCs/>
          <w:b/>
        </w:rPr>
        <w:t xml:space="preserve">Payment Methods:</w:t>
      </w:r>
      <w:r>
        <w:t xml:space="preserve"> </w:t>
      </w:r>
      <w:r>
        <w:t xml:space="preserve">Payments can be made via Interac e-Transfer to billing@nyarchstudio.ca, bank draft, or certified cheque payable to "North York Architectural Studio".</w:t>
      </w:r>
    </w:p>
    <w:p>
      <w:pPr>
        <w:pStyle w:val="BodyText"/>
      </w:pPr>
      <w:r>
        <w:t xml:space="preserve">4.</w:t>
      </w:r>
      <w:r>
        <w:t xml:space="preserve"> </w:t>
      </w:r>
      <w:r>
        <w:rPr>
          <w:bCs/>
          <w:b/>
        </w:rPr>
        <w:t xml:space="preserve">Banking Details:</w:t>
      </w:r>
      <w:r>
        <w:t xml:space="preserve"> </w:t>
      </w:r>
      <w:r>
        <w:t xml:space="preserve">For wire transfers, please contact our accounts department for routing and account numbers.</w:t>
      </w:r>
    </w:p>
    <w:p>
      <w:pPr>
        <w:pStyle w:val="BodyText"/>
      </w:pPr>
      <w:r>
        <w:t xml:space="preserve">5.</w:t>
      </w:r>
      <w:r>
        <w:t xml:space="preserve"> </w:t>
      </w:r>
      <w:r>
        <w:rPr>
          <w:bCs/>
          <w:b/>
        </w:rPr>
        <w:t xml:space="preserve">Scope of Work:</w:t>
      </w:r>
      <w:r>
        <w:t xml:space="preserve"> </w:t>
      </w:r>
      <w:r>
        <w:t xml:space="preserve">This invoice represents payment for the design phases outlined above. Construction administration services will be billed separately upon commencement of the building phase.</w:t>
      </w:r>
    </w:p>
    <w:p>
      <w:pPr>
        <w:pStyle w:val="BodyText"/>
      </w:pPr>
      <w:r>
        <w:t xml:space="preserve">6.</w:t>
      </w:r>
      <w:r>
        <w:t xml:space="preserve"> </w:t>
      </w:r>
      <w:r>
        <w:rPr>
          <w:bCs/>
          <w:b/>
        </w:rPr>
        <w:t xml:space="preserve">Regulatory Compliance:</w:t>
      </w:r>
      <w:r>
        <w:t xml:space="preserve"> </w:t>
      </w:r>
      <w:r>
        <w:t xml:space="preserve">As a registered Architect in Canada, all services provided comply with the regulations set forth by the Architectural Association of Ontario (AAO).</w:t>
      </w:r>
    </w:p>
    <w:bookmarkEnd w:id="24"/>
    <w:p>
      <w:pPr>
        <w:pStyle w:val="BodyText"/>
      </w:pPr>
      <w:r>
        <w:rPr>
          <w:bCs/>
          <w:b/>
        </w:rPr>
        <w:t xml:space="preserve">Authorized Signature (Architect)</w:t>
      </w:r>
      <w:r>
        <w:br/>
      </w:r>
      <w:r>
        <w:t xml:space="preserve">John Doe, RA</w:t>
      </w:r>
      <w:r>
        <w:br/>
      </w:r>
      <w:r>
        <w:t xml:space="preserve">Principal Architect</w:t>
      </w:r>
    </w:p>
    <w:p>
      <w:pPr>
        <w:pStyle w:val="BodyText"/>
      </w:pPr>
      <w:r>
        <w:rPr>
          <w:bCs/>
          <w:b/>
        </w:rPr>
        <w:t xml:space="preserve">Client Acknowledgement</w:t>
      </w:r>
      <w:r>
        <w:br/>
      </w:r>
      <w:r>
        <w:t xml:space="preserve">__________________________</w:t>
      </w:r>
      <w:r>
        <w:br/>
      </w:r>
      <w:r>
        <w:t xml:space="preserve">Date: ____________________</w:t>
      </w:r>
    </w:p>
    <w:p>
      <w:pPr>
        <w:pStyle w:val="BodyText"/>
      </w:pPr>
      <w:r>
        <w:t xml:space="preserve">Thank you for choosing North York Architectural Studio for your project in Toronto, Canada.</w:t>
      </w:r>
    </w:p>
    <w:p>
      <w:pPr>
        <w:pStyle w:val="BodyText"/>
      </w:pPr>
      <w:r>
        <w:t xml:space="preserve">We are committed to delivering excellence in architectural design and urban planning.</w:t>
      </w:r>
    </w:p>
    <w:p>
      <w:pPr>
        <w:pStyle w:val="BodyText"/>
      </w:pPr>
      <w:r>
        <w:t xml:space="preserve">© 2023 North York Architectural Studio.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Architectural Services Invoice - Toronto, Canada</dc:title>
  <dc:creator/>
  <dc:language>en</dc:language>
  <cp:keywords/>
  <dcterms:created xsi:type="dcterms:W3CDTF">2026-10-10T02:16:19Z</dcterms:created>
  <dcterms:modified xsi:type="dcterms:W3CDTF">2026-10-10T02:16:19Z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