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Architectural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Santiago,</w:t>
      </w:r>
      <w:r>
        <w:t xml:space="preserve"> </w:t>
      </w:r>
      <w:r>
        <w:t xml:space="preserve">Chile</w:t>
      </w:r>
    </w:p>
    <w:bookmarkStart w:id="20" w:name="studio-urbano-santiago"/>
    <w:p>
      <w:pPr>
        <w:pStyle w:val="Heading1"/>
      </w:pPr>
      <w:r>
        <w:t xml:space="preserve">Studio Urbano Santiago</w:t>
      </w:r>
    </w:p>
    <w:p>
      <w:pPr>
        <w:pStyle w:val="FirstParagraph"/>
      </w:pPr>
      <w:r>
        <w:rPr>
          <w:bCs/>
          <w:b/>
        </w:rPr>
        <w:t xml:space="preserve">Professional Architectural Services</w:t>
      </w:r>
    </w:p>
    <w:p>
      <w:pPr>
        <w:pStyle w:val="BodyText"/>
      </w:pPr>
      <w:r>
        <w:t xml:space="preserve">Av. Providencia 1234, Office 505</w:t>
      </w:r>
    </w:p>
    <w:p>
      <w:pPr>
        <w:pStyle w:val="BodyText"/>
      </w:pPr>
      <w:r>
        <w:t xml:space="preserve">Providencia, Santiago, Chile</w:t>
      </w:r>
    </w:p>
    <w:p>
      <w:pPr>
        <w:pStyle w:val="BodyText"/>
      </w:pPr>
      <w:r>
        <w:t xml:space="preserve">RUT: 76.543.210-K</w:t>
      </w:r>
    </w:p>
    <w:p>
      <w:pPr>
        <w:pStyle w:val="BodyText"/>
      </w:pPr>
      <w:r>
        <w:t xml:space="preserve">Col. Arquitectos de Chile N° 4589</w:t>
      </w:r>
    </w:p>
    <w:p>
      <w:pPr>
        <w:pStyle w:val="BodyText"/>
      </w:pPr>
      <w:r>
        <w:t xml:space="preserve">contact@studiourbanosantiago.cl</w:t>
      </w:r>
    </w:p>
    <w:p>
      <w:pPr>
        <w:pStyle w:val="BodyText"/>
      </w:pPr>
      <w:r>
        <w:t xml:space="preserve">+56 2 2345 6789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Project Phase:</w:t>
      </w:r>
      <w:r>
        <w:t xml:space="preserve"> </w:t>
      </w:r>
      <w:r>
        <w:t xml:space="preserve">Advanced Design &amp; Construction Documentation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Construcciones Los Andes SpA</w:t>
      </w:r>
    </w:p>
    <w:p>
      <w:pPr>
        <w:pStyle w:val="BodyText"/>
      </w:pPr>
      <w:r>
        <w:t xml:space="preserve">Attn: Mr. Roberto Fernandez (Project Director)</w:t>
      </w:r>
    </w:p>
    <w:p>
      <w:pPr>
        <w:pStyle w:val="BodyText"/>
      </w:pPr>
      <w:r>
        <w:t xml:space="preserve">Av. Apoquindo 4500, Las Condes</w:t>
      </w:r>
    </w:p>
    <w:p>
      <w:pPr>
        <w:pStyle w:val="BodyText"/>
      </w:pPr>
      <w:r>
        <w:t xml:space="preserve">Santiago, Chile</w:t>
      </w:r>
    </w:p>
    <w:p>
      <w:pPr>
        <w:pStyle w:val="BodyText"/>
      </w:pPr>
      <w:r>
        <w:t xml:space="preserve">RUT: 96.123.456-7</w:t>
      </w:r>
    </w:p>
    <w:bookmarkEnd w:id="22"/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Residential Complex "Altos de Vitacura" - Phase 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Vitacura, Santiago Metropolitan Region, Chile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This invoice covers the professional architectural fees for the development of the Advanced Design (Anteproyecto) and Construction Documentation (Proyecto Ejecutivo) for the mixed-use residential complex. Services include site analysis, regulatory compliance with the Santiago Municipal Building Code (Reglamento de Edificaciones), 3D visualization, and coordination with structural and MEP engineers.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(CLP)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(CLP)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Architectural Design (Anteproyecto)</w:t>
            </w:r>
            <w:r>
              <w:br/>
            </w:r>
            <w:r>
              <w:t xml:space="preserve">Development of floor plans, elevations, and sections for 12 residential units. Includes material selection and spatial optimization strategies tailored to the Santiago climate.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3D Visualization &amp; Rendering</w:t>
            </w:r>
            <w:r>
              <w:br/>
            </w:r>
            <w:r>
              <w:t xml:space="preserve">Photorealistic exterior and interior renderings to assist in marketing and client approval. Includes two rounds of revisions based on feedback.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Construction Documentation (Proyecto Ejecutivo)</w:t>
            </w:r>
            <w:r>
              <w:br/>
            </w:r>
            <w:r>
              <w:t xml:space="preserve">Detailed technical drawings required for the building permit application in the Municipality of Vitacura. Includes structural coordination and facade detailing.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&amp; Permitting Support</w:t>
            </w:r>
            <w:r>
              <w:br/>
            </w:r>
            <w:r>
              <w:t xml:space="preserve">Review of project against the Chilean Building Code (NCh and RE). Preparation of documentation for the "Cédula de Habitabilidad" preliminary stage.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Visits &amp; Coordination Meetings</w:t>
            </w:r>
            <w:r>
              <w:br/>
            </w:r>
            <w:r>
              <w:t xml:space="preserve">On-site surveys in Santiago and coordination meetings with the engineering team to ensure constructability and design integrity.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$14,495,000</w:t>
      </w:r>
    </w:p>
    <w:p>
      <w:pPr>
        <w:pStyle w:val="BodyText"/>
      </w:pPr>
      <w:r>
        <w:t xml:space="preserve">VAT (IVA 19%):</w:t>
      </w:r>
      <w:r>
        <w:t xml:space="preserve"> </w:t>
      </w:r>
      <w:r>
        <w:t xml:space="preserve">$2,754,050</w:t>
      </w:r>
    </w:p>
    <w:p>
      <w:pPr>
        <w:pStyle w:val="BodyText"/>
      </w:pPr>
      <w:r>
        <w:t xml:space="preserve">TOTAL DUE (CLP):</w:t>
      </w:r>
      <w:r>
        <w:t xml:space="preserve"> </w:t>
      </w:r>
      <w:r>
        <w:t xml:space="preserve">$17,249,050</w:t>
      </w:r>
    </w:p>
    <w:bookmarkStart w:id="23" w:name="payment-terms-conditions"/>
    <w:p>
      <w:pPr>
        <w:pStyle w:val="Heading4"/>
      </w:pPr>
      <w:r>
        <w:t xml:space="preserve">Payment Terms &amp; Conditions: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of the invoice date.</w:t>
      </w:r>
    </w:p>
    <w:p>
      <w:pPr>
        <w:numPr>
          <w:ilvl w:val="0"/>
          <w:numId w:val="1001"/>
        </w:numPr>
        <w:pStyle w:val="Compact"/>
      </w:pPr>
      <w:r>
        <w:t xml:space="preserve">Late payments will incur a monthly interest rate of 2% as per Chilean commercial law.</w:t>
      </w:r>
    </w:p>
    <w:p>
      <w:pPr>
        <w:numPr>
          <w:ilvl w:val="0"/>
          <w:numId w:val="1001"/>
        </w:numPr>
        <w:pStyle w:val="Compact"/>
      </w:pPr>
      <w:r>
        <w:t xml:space="preserve">All amounts are in Chilean Pesos (CLP).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tax deduction purposes in Chile.</w:t>
      </w:r>
    </w:p>
    <w:p>
      <w:pPr>
        <w:pStyle w:val="FirstParagraph"/>
      </w:pPr>
      <w:r>
        <w:rPr>
          <w:bCs/>
          <w:b/>
        </w:rPr>
        <w:t xml:space="preserve">Bank Transfer Details:</w:t>
      </w:r>
      <w:r>
        <w:br/>
      </w:r>
      <w:r>
        <w:t xml:space="preserve">Bank: Banco Estado Chile</w:t>
      </w:r>
      <w:r>
        <w:br/>
      </w:r>
      <w:r>
        <w:t xml:space="preserve">Account Type: Current Account (Cuenta Corriente)</w:t>
      </w:r>
      <w:r>
        <w:br/>
      </w:r>
      <w:r>
        <w:t xml:space="preserve">Account Number: 1234567890123</w:t>
      </w:r>
      <w:r>
        <w:br/>
      </w:r>
      <w:r>
        <w:t xml:space="preserve">RUT: 76.543.210-K</w:t>
      </w:r>
      <w:r>
        <w:br/>
      </w:r>
      <w:r>
        <w:t xml:space="preserve">Reference: INV-2023-1042</w:t>
      </w:r>
    </w:p>
    <w:bookmarkEnd w:id="23"/>
    <w:p>
      <w:pPr>
        <w:pStyle w:val="BodyText"/>
      </w:pPr>
      <w:r>
        <w:t xml:space="preserve">Thank you for your business. We appreciate your trust in our architectural vision for Santiago.</w:t>
      </w:r>
    </w:p>
    <w:p>
      <w:pPr>
        <w:pStyle w:val="BodyText"/>
      </w:pPr>
      <w:r>
        <w:t xml:space="preserve">Studio Urbano Santiago © 2023.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Architectural Services Invoice - Santiago, Chile</dc:title>
  <dc:creator/>
  <dc:language>en</dc:language>
  <cp:keywords/>
  <dcterms:created xsi:type="dcterms:W3CDTF">2026-10-10T03:36:36Z</dcterms:created>
  <dcterms:modified xsi:type="dcterms:W3CDTF">2026-10-10T03:36:36Z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