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Baghdad,</w:t>
      </w:r>
      <w:r>
        <w:t xml:space="preserve"> </w:t>
      </w:r>
      <w:r>
        <w:t xml:space="preserve">Iraq</w:t>
      </w:r>
    </w:p>
    <w:bookmarkStart w:id="20" w:name="zahraa-architectural-bureau"/>
    <w:p>
      <w:pPr>
        <w:pStyle w:val="Heading1"/>
      </w:pPr>
      <w:r>
        <w:t xml:space="preserve">ZAHRAA ARCHITECTURAL BUREAU</w:t>
      </w:r>
    </w:p>
    <w:p>
      <w:pPr>
        <w:pStyle w:val="FirstParagraph"/>
      </w:pPr>
      <w:r>
        <w:rPr>
          <w:bCs/>
          <w:b/>
        </w:rPr>
        <w:t xml:space="preserve">License No:</w:t>
      </w:r>
      <w:r>
        <w:t xml:space="preserve"> </w:t>
      </w:r>
      <w:r>
        <w:t xml:space="preserve">4592/Baghdad-Municipality</w:t>
      </w:r>
    </w:p>
    <w:p>
      <w:pPr>
        <w:pStyle w:val="BodyText"/>
      </w:pPr>
      <w:r>
        <w:rPr>
          <w:bCs/>
          <w:b/>
        </w:rPr>
        <w:t xml:space="preserve">Address:</w:t>
      </w:r>
      <w:r>
        <w:t xml:space="preserve"> </w:t>
      </w:r>
      <w:r>
        <w:t xml:space="preserve">Al-Karrada District, Street 14, Building 22</w:t>
      </w:r>
    </w:p>
    <w:p>
      <w:pPr>
        <w:pStyle w:val="BodyText"/>
      </w:pPr>
      <w:r>
        <w:rPr>
          <w:bCs/>
          <w:b/>
        </w:rPr>
        <w:t xml:space="preserve">City:</w:t>
      </w:r>
      <w:r>
        <w:t xml:space="preserve"> </w:t>
      </w:r>
      <w:r>
        <w:t xml:space="preserve">Baghdad, Iraq</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billing@zahraa-arch.iq</w:t>
      </w:r>
    </w:p>
    <w:p>
      <w:pPr>
        <w:pStyle w:val="BodyText"/>
      </w:pPr>
      <w:r>
        <w:rPr>
          <w:bCs/>
          <w:b/>
        </w:rPr>
        <w:t xml:space="preserve">VAT ID:</w:t>
      </w:r>
      <w:r>
        <w:t xml:space="preserve"> </w:t>
      </w:r>
      <w:r>
        <w:t xml:space="preserve">IQ-9988776655</w:t>
      </w:r>
    </w:p>
    <w:bookmarkEnd w:id="20"/>
    <w:bookmarkStart w:id="21" w:name="invoice"/>
    <w:p>
      <w:pPr>
        <w:pStyle w:val="Heading2"/>
      </w:pPr>
      <w:r>
        <w:t xml:space="preserve">INVOICE</w:t>
      </w:r>
    </w:p>
    <w:p>
      <w:pPr>
        <w:pStyle w:val="FirstParagraph"/>
      </w:pPr>
      <w:r>
        <w:t xml:space="preserve">Invoice #: INV-2023-10-089</w:t>
      </w:r>
    </w:p>
    <w:p>
      <w:pPr>
        <w:pStyle w:val="BodyText"/>
      </w:pPr>
      <w:r>
        <w:t xml:space="preserve">Date: October 24, 2023</w:t>
      </w:r>
    </w:p>
    <w:p>
      <w:pPr>
        <w:pStyle w:val="BodyText"/>
      </w:pPr>
      <w:r>
        <w:t xml:space="preserve">Due Date: November 24, 2023</w:t>
      </w:r>
    </w:p>
    <w:p>
      <w:pPr>
        <w:pStyle w:val="BodyText"/>
      </w:pPr>
      <w:r>
        <w:t xml:space="preserve">Project Ref: RES-BDG-04</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Ahmed Al-Farsi Construction Group</w:t>
      </w:r>
    </w:p>
    <w:p>
      <w:pPr>
        <w:pStyle w:val="BodyText"/>
      </w:pPr>
      <w:r>
        <w:rPr>
          <w:bCs/>
          <w:b/>
        </w:rPr>
        <w:t xml:space="preserve">Address:</w:t>
      </w:r>
      <w:r>
        <w:t xml:space="preserve"> </w:t>
      </w:r>
      <w:r>
        <w:t xml:space="preserve">Al-Mansour District, Street 56, Office 101</w:t>
      </w:r>
    </w:p>
    <w:p>
      <w:pPr>
        <w:pStyle w:val="BodyText"/>
      </w:pPr>
      <w:r>
        <w:rPr>
          <w:bCs/>
          <w:b/>
        </w:rPr>
        <w:t xml:space="preserve">City:</w:t>
      </w:r>
      <w:r>
        <w:t xml:space="preserve"> </w:t>
      </w:r>
      <w:r>
        <w:t xml:space="preserve">Baghdad, Iraq</w:t>
      </w:r>
    </w:p>
    <w:p>
      <w:pPr>
        <w:pStyle w:val="BodyText"/>
      </w:pPr>
      <w:r>
        <w:rPr>
          <w:bCs/>
          <w:b/>
        </w:rPr>
        <w:t xml:space="preserve">Contact Person:</w:t>
      </w:r>
      <w:r>
        <w:t xml:space="preserve"> </w:t>
      </w:r>
      <w:r>
        <w:t xml:space="preserve">Mr. Ahmed Al-Farsi</w:t>
      </w:r>
    </w:p>
    <w:p>
      <w:pPr>
        <w:pStyle w:val="BodyText"/>
      </w:pPr>
      <w:r>
        <w:rPr>
          <w:bCs/>
          <w:b/>
        </w:rPr>
        <w:t xml:space="preserve">Phone:</w:t>
      </w:r>
      <w:r>
        <w:t xml:space="preserve"> </w:t>
      </w:r>
      <w:r>
        <w:t xml:space="preserve">+964 780 987 6543</w:t>
      </w:r>
    </w:p>
    <w:bookmarkEnd w:id="22"/>
    <w:bookmarkStart w:id="23" w:name="X5e229165baf7355551879fe787e45d860c1a1fd"/>
    <w:p>
      <w:pPr>
        <w:pStyle w:val="Heading3"/>
      </w:pPr>
      <w:r>
        <w:t xml:space="preserve">Project Description: Residential Complex Design in Al-Karrada</w:t>
      </w:r>
    </w:p>
    <w:p>
      <w:pPr>
        <w:pStyle w:val="FirstParagraph"/>
      </w:pPr>
      <w:r>
        <w:t xml:space="preserve">This invoice pertains to the professional architectural services rendered by Zahraa Architectural Bureau for the design and planning of a multi-story residential complex located in the heart of Baghdad, Iraq. The project involves comprehensive architectural planning, structural coordination, and interior layout optimization tailored to the specific climatic and cultural requirements of the region.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rPr>
                <w:bCs/>
                <w:b/>
              </w:rPr>
              <w:t xml:space="preserve">Phase 1: Conceptual Design &amp; Site Analysis</w:t>
            </w:r>
            <w:r>
              <w:br/>
            </w:r>
            <w:r>
              <w:t xml:space="preserve">Initial site survey in Baghdad, feasibility study, zoning compliance check with Baghdad Municipality regulations, and development of initial conceptual sketches and 3D massing models.</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Phase 2: Schematic Design Development</w:t>
            </w:r>
            <w:r>
              <w:br/>
            </w:r>
            <w:r>
              <w:t xml:space="preserve">Refinement of floor plans, elevations, and sections. Coordination with structural engineers regarding load-bearing walls suitable for local soil conditions in Iraq.</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Phase 3: Construction Documentation</w:t>
            </w:r>
            <w:r>
              <w:br/>
            </w:r>
            <w:r>
              <w:t xml:space="preserve">Preparation of detailed architectural drawings, specifications, and material schedules required for contractor bidding and municipal approval in Baghdad.</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Phase 4: Interior Design Consultation</w:t>
            </w:r>
            <w:r>
              <w:br/>
            </w:r>
            <w:r>
              <w:t xml:space="preserve">Space planning for common areas and residential units, selection of finishes, lighting design, and furniture layout proposals.</w:t>
            </w:r>
          </w:p>
        </w:tc>
        <w:tc>
          <w:tcPr/>
          <w:p>
            <w:pPr>
              <w:pStyle w:val="Compact"/>
              <w:jc w:val="left"/>
            </w:pPr>
            <w:r>
              <w:t xml:space="preserve">120 Hours</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Phase 5: Municipal Permitting Assistance</w:t>
            </w:r>
            <w:r>
              <w:br/>
            </w:r>
            <w:r>
              <w:t xml:space="preserve">Submission of documents to the Baghdad Governorate Department of Municipalities and follow-up for building permit acquisition.</w:t>
            </w:r>
          </w:p>
        </w:tc>
        <w:tc>
          <w:tcPr/>
          <w:p>
            <w:pPr>
              <w:pStyle w:val="Compact"/>
              <w:jc w:val="left"/>
            </w:pPr>
            <w:r>
              <w:t xml:space="preserve">1 Lot</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6</w:t>
            </w:r>
          </w:p>
        </w:tc>
        <w:tc>
          <w:tcPr/>
          <w:p>
            <w:pPr>
              <w:pStyle w:val="Compact"/>
              <w:jc w:val="left"/>
            </w:pPr>
            <w:r>
              <w:rPr>
                <w:bCs/>
                <w:b/>
              </w:rPr>
              <w:t xml:space="preserve">Site Visits &amp; Supervision (Monthly)</w:t>
            </w:r>
            <w:r>
              <w:br/>
            </w:r>
            <w:r>
              <w:t xml:space="preserve">On-site architectural supervision to ensure construction aligns with approved plans and Iraqi building codes.</w:t>
            </w:r>
          </w:p>
        </w:tc>
        <w:tc>
          <w:tcPr/>
          <w:p>
            <w:pPr>
              <w:pStyle w:val="Compact"/>
              <w:jc w:val="left"/>
            </w:pPr>
            <w:r>
              <w:t xml:space="preserve">3 Visits</w:t>
            </w:r>
          </w:p>
        </w:tc>
        <w:tc>
          <w:tcPr/>
          <w:p>
            <w:pPr>
              <w:pStyle w:val="Compact"/>
              <w:jc w:val="left"/>
            </w:pPr>
            <w:r>
              <w:t xml:space="preserve">150,000</w:t>
            </w:r>
          </w:p>
        </w:tc>
        <w:tc>
          <w:tcPr/>
          <w:p>
            <w:pPr>
              <w:pStyle w:val="Compact"/>
              <w:jc w:val="left"/>
            </w:pPr>
            <w:r>
              <w:t xml:space="preserve">450,000</w:t>
            </w:r>
          </w:p>
        </w:tc>
      </w:tr>
    </w:tbl>
    <w:p>
      <w:pPr>
        <w:pStyle w:val="BodyText"/>
      </w:pPr>
      <w:r>
        <w:t xml:space="preserve">Subtotal:</w:t>
      </w:r>
      <w:r>
        <w:t xml:space="preserve"> </w:t>
      </w:r>
      <w:r>
        <w:t xml:space="preserve">14,650,000 IQD</w:t>
      </w:r>
    </w:p>
    <w:p>
      <w:pPr>
        <w:pStyle w:val="BodyText"/>
      </w:pPr>
      <w:r>
        <w:t xml:space="preserve">VAT (3%):</w:t>
      </w:r>
      <w:r>
        <w:t xml:space="preserve"> </w:t>
      </w:r>
      <w:r>
        <w:t xml:space="preserve">439,500 IQD</w:t>
      </w:r>
    </w:p>
    <w:p>
      <w:pPr>
        <w:pStyle w:val="BodyText"/>
      </w:pPr>
      <w:r>
        <w:t xml:space="preserve">Discount (Early Payment):</w:t>
      </w:r>
      <w:r>
        <w:t xml:space="preserve"> </w:t>
      </w:r>
      <w:r>
        <w:t xml:space="preserve">-146,500 IQD</w:t>
      </w:r>
    </w:p>
    <w:p>
      <w:pPr>
        <w:pStyle w:val="BodyText"/>
      </w:pPr>
      <w:r>
        <w:t xml:space="preserve">TOTAL DUE:</w:t>
      </w:r>
      <w:r>
        <w:t xml:space="preserve"> </w:t>
      </w:r>
      <w:r>
        <w:t xml:space="preserve">14,943,000 IQD</w:t>
      </w:r>
    </w:p>
    <w:p>
      <w:pPr>
        <w:pStyle w:val="BodyText"/>
      </w:pPr>
      <w:r>
        <w:t xml:space="preserve">Amount in words: Fourteen Million Nine Hundred Forty-Three Thousand Iraqi Dinars.</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will incur a penalty of 2% per month.</w:t>
      </w:r>
    </w:p>
    <w:p>
      <w:pPr>
        <w:numPr>
          <w:ilvl w:val="0"/>
          <w:numId w:val="1001"/>
        </w:numPr>
        <w:pStyle w:val="Compact"/>
      </w:pPr>
      <w:r>
        <w:rPr>
          <w:bCs/>
          <w:b/>
        </w:rPr>
        <w:t xml:space="preserve">Currency:</w:t>
      </w:r>
      <w:r>
        <w:t xml:space="preserve"> </w:t>
      </w:r>
      <w:r>
        <w:t xml:space="preserve">All amounts are quoted in Iraqi Dinar (IQD). Payments can be made via bank transfer or certified check.</w:t>
      </w:r>
    </w:p>
    <w:p>
      <w:pPr>
        <w:numPr>
          <w:ilvl w:val="0"/>
          <w:numId w:val="1001"/>
        </w:numPr>
        <w:pStyle w:val="Compact"/>
      </w:pPr>
      <w:r>
        <w:rPr>
          <w:bCs/>
          <w:b/>
        </w:rPr>
        <w:t xml:space="preserve">Bank Details:</w:t>
      </w:r>
    </w:p>
    <w:p>
      <w:pPr>
        <w:numPr>
          <w:ilvl w:val="1"/>
          <w:numId w:val="1002"/>
        </w:numPr>
        <w:pStyle w:val="Compact"/>
      </w:pPr>
      <w:r>
        <w:t xml:space="preserve">Bank Name: Rafidain Bank, Baghdad Branch</w:t>
      </w:r>
    </w:p>
    <w:p>
      <w:pPr>
        <w:numPr>
          <w:ilvl w:val="1"/>
          <w:numId w:val="1002"/>
        </w:numPr>
        <w:pStyle w:val="Compact"/>
      </w:pPr>
      <w:r>
        <w:t xml:space="preserve">Account Name: Zahraa Architectural Bureau</w:t>
      </w:r>
    </w:p>
    <w:p>
      <w:pPr>
        <w:numPr>
          <w:ilvl w:val="1"/>
          <w:numId w:val="1002"/>
        </w:numPr>
        <w:pStyle w:val="Compact"/>
      </w:pPr>
      <w:r>
        <w:t xml:space="preserve">Account Number: 1234567890123456</w:t>
      </w:r>
    </w:p>
    <w:p>
      <w:pPr>
        <w:numPr>
          <w:ilvl w:val="0"/>
          <w:numId w:val="1001"/>
        </w:numPr>
        <w:pStyle w:val="Compact"/>
      </w:pPr>
      <w:r>
        <w:rPr>
          <w:bCs/>
          <w:b/>
        </w:rPr>
        <w:t xml:space="preserve">Scope of Work:</w:t>
      </w:r>
      <w:r>
        <w:t xml:space="preserve"> </w:t>
      </w:r>
      <w:r>
        <w:t xml:space="preserve">This invoice covers the services described above. Any additional changes or revisions requested by the client after the approval of the current phase will be billed separately.</w:t>
      </w:r>
    </w:p>
    <w:p>
      <w:pPr>
        <w:numPr>
          <w:ilvl w:val="0"/>
          <w:numId w:val="1001"/>
        </w:numPr>
        <w:pStyle w:val="Compact"/>
      </w:pPr>
      <w:r>
        <w:rPr>
          <w:bCs/>
          <w:b/>
        </w:rPr>
        <w:t xml:space="preserve">Regulatory Compliance:</w:t>
      </w:r>
      <w:r>
        <w:t xml:space="preserve"> </w:t>
      </w:r>
      <w:r>
        <w:t xml:space="preserve">The Architect guarantees that all designs comply with the current building codes and regulations of the Republic of Iraq and the Baghdad Municipality.</w:t>
      </w:r>
    </w:p>
    <w:p>
      <w:pPr>
        <w:numPr>
          <w:ilvl w:val="0"/>
          <w:numId w:val="1001"/>
        </w:numPr>
        <w:pStyle w:val="Compact"/>
      </w:pPr>
      <w:r>
        <w:rPr>
          <w:bCs/>
          <w:b/>
        </w:rPr>
        <w:t xml:space="preserve">Intellectual Property:</w:t>
      </w:r>
      <w:r>
        <w:t xml:space="preserve"> </w:t>
      </w:r>
      <w:r>
        <w:t xml:space="preserve">All architectural drawings and designs remain the property of Zahraa Architectural Bureau until full payment is received.</w:t>
      </w:r>
    </w:p>
    <w:p>
      <w:pPr>
        <w:numPr>
          <w:ilvl w:val="0"/>
          <w:numId w:val="1001"/>
        </w:numPr>
        <w:pStyle w:val="Compact"/>
      </w:pPr>
      <w:r>
        <w:rPr>
          <w:bCs/>
          <w:b/>
        </w:rPr>
        <w:t xml:space="preserve">Dispute Resolution:</w:t>
      </w:r>
      <w:r>
        <w:t xml:space="preserve"> </w:t>
      </w:r>
      <w:r>
        <w:t xml:space="preserve">Any disputes arising from this invoice shall be resolved through negotiation in Baghdad, Iraq, in accordance with Iraqi law.</w:t>
      </w:r>
    </w:p>
    <w:bookmarkEnd w:id="24"/>
    <w:p>
      <w:pPr>
        <w:pStyle w:val="FirstParagraph"/>
      </w:pPr>
      <w:r>
        <w:rPr>
          <w:bCs/>
          <w:b/>
        </w:rPr>
        <w:t xml:space="preserve">Authorized Signature (Architect)</w:t>
      </w:r>
    </w:p>
    <w:p>
      <w:pPr>
        <w:pStyle w:val="BodyText"/>
      </w:pPr>
      <w:r>
        <w:t xml:space="preserve">Eng. Layla Hassan</w:t>
      </w:r>
    </w:p>
    <w:p>
      <w:pPr>
        <w:pStyle w:val="BodyText"/>
      </w:pPr>
      <w:r>
        <w:t xml:space="preserve">Lead Architect</w:t>
      </w:r>
    </w:p>
    <w:p>
      <w:pPr>
        <w:pStyle w:val="BodyText"/>
      </w:pPr>
      <w:r>
        <w:t xml:space="preserve">Zahraa Architectural Bureau</w:t>
      </w:r>
    </w:p>
    <w:p>
      <w:pPr>
        <w:pStyle w:val="BodyText"/>
      </w:pPr>
      <w:r>
        <w:rPr>
          <w:bCs/>
          <w:b/>
        </w:rPr>
        <w:t xml:space="preserve">Client Acceptance</w:t>
      </w:r>
    </w:p>
    <w:p>
      <w:pPr>
        <w:pStyle w:val="BodyText"/>
      </w:pPr>
      <w:r>
        <w:t xml:space="preserve">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Baghdad, Iraq</dc:title>
  <dc:creator/>
  <dc:language>en</dc:language>
  <cp:keywords/>
  <dcterms:created xsi:type="dcterms:W3CDTF">2026-10-10T02:32:27Z</dcterms:created>
  <dcterms:modified xsi:type="dcterms:W3CDTF">2026-10-10T02:32:27Z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