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Architectural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Milan,</w:t>
      </w:r>
      <w:r>
        <w:t xml:space="preserve"> </w:t>
      </w:r>
      <w:r>
        <w:t xml:space="preserve">Italy</w:t>
      </w:r>
    </w:p>
    <w:bookmarkStart w:id="20" w:name="studio-architettura-milano"/>
    <w:p>
      <w:pPr>
        <w:pStyle w:val="Heading1"/>
      </w:pPr>
      <w:r>
        <w:t xml:space="preserve">Studio Architettura Milano</w:t>
      </w:r>
    </w:p>
    <w:p>
      <w:pPr>
        <w:pStyle w:val="FirstParagraph"/>
      </w:pPr>
      <w:r>
        <w:t xml:space="preserve">Via Montenapoleone, 8, 20121 Milano MI, Italy</w:t>
      </w:r>
    </w:p>
    <w:p>
      <w:pPr>
        <w:pStyle w:val="BodyText"/>
      </w:pPr>
      <w:r>
        <w:t xml:space="preserve">P.IVA / C.F.: IT01234567890</w:t>
      </w:r>
    </w:p>
    <w:p>
      <w:pPr>
        <w:pStyle w:val="BodyText"/>
      </w:pPr>
      <w:r>
        <w:t xml:space="preserve">REA: MI-1234567</w:t>
      </w:r>
    </w:p>
    <w:p>
      <w:pPr>
        <w:pStyle w:val="BodyText"/>
      </w:pPr>
      <w:r>
        <w:t xml:space="preserve">Email: billing@studioarchmilano.it</w:t>
      </w:r>
    </w:p>
    <w:p>
      <w:pPr>
        <w:pStyle w:val="BodyText"/>
      </w:pPr>
      <w:r>
        <w:t xml:space="preserve">Phone: +39 02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Rossi Development Group S.r.l.</w:t>
      </w:r>
    </w:p>
    <w:p>
      <w:pPr>
        <w:pStyle w:val="BodyText"/>
      </w:pPr>
      <w:r>
        <w:t xml:space="preserve">Via della Spiga, 15, 20121 Milano MI, Italy</w:t>
      </w:r>
    </w:p>
    <w:p>
      <w:pPr>
        <w:pStyle w:val="BodyText"/>
      </w:pPr>
      <w:r>
        <w:t xml:space="preserve">P.IVA: IT98765432100</w:t>
      </w:r>
    </w:p>
    <w:p>
      <w:pPr>
        <w:pStyle w:val="BodyText"/>
      </w:pPr>
      <w:r>
        <w:t xml:space="preserve">Attn: Marco Rossi, Project Director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Residential Loft Renovation - Brera District</w:t>
      </w:r>
    </w:p>
    <w:p>
      <w:pPr>
        <w:pStyle w:val="BodyText"/>
      </w:pPr>
      <w:r>
        <w:rPr>
          <w:bCs/>
          <w:b/>
        </w:rPr>
        <w:t xml:space="preserve">Site Address:</w:t>
      </w:r>
      <w:r>
        <w:t xml:space="preserve"> </w:t>
      </w:r>
      <w:r>
        <w:t xml:space="preserve">Via Fiori Chiari, 12, 20144 Milano MI</w:t>
      </w:r>
    </w:p>
    <w:p>
      <w:pPr>
        <w:pStyle w:val="BodyText"/>
      </w:pPr>
      <w:r>
        <w:rPr>
          <w:bCs/>
          <w:b/>
        </w:rPr>
        <w:t xml:space="preserve">Phase:</w:t>
      </w:r>
      <w:r>
        <w:t xml:space="preserve"> </w:t>
      </w:r>
      <w:r>
        <w:t xml:space="preserve">Phase 3 - Executive Design &amp; Construction Supervision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dated September 1,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Executive Design Development (CILA Permit Preparation)</w:t>
            </w:r>
            <w:r>
              <w:br/>
            </w:r>
            <w:r>
              <w:t xml:space="preserve">Detailed architectural drawings required for the "CILA" (Comunicazione Inizio Lavori Asseverata) submission to the Milan Municipality. Includes floor plans, elevations, and sections compliant with local Milanese building codes.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Specifications &amp; Material Selection</w:t>
            </w:r>
            <w:r>
              <w:br/>
            </w:r>
            <w:r>
              <w:t xml:space="preserve">Comprehensive specification of materials, finishes, and fixtures suitable for the historic Brera district. Coordination with local Italian suppliers for marble, wood, and lighting to ensure aesthetic coherence and quality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Construction Supervision (Direzione Lavori)</w:t>
            </w:r>
            <w:r>
              <w:br/>
            </w:r>
            <w:r>
              <w:t xml:space="preserve">Monthly site visits to oversee construction progress, verify compliance with architectural plans, and coordinate with contractors. Includes preparation of monthly progress reports and technical directives.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Energy Certification (APE) Consultation</w:t>
            </w:r>
            <w:r>
              <w:br/>
            </w:r>
            <w:r>
              <w:t xml:space="preserve">Preliminary analysis and coordination with certified energy experts to ensure the renovation meets Italian energy efficiency standards (Decreto Legislativo 192/2005) for the final APE certificate.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Interior Design Consultation</w:t>
            </w:r>
            <w:r>
              <w:br/>
            </w:r>
            <w:r>
              <w:t xml:space="preserve">Custom furniture design and spatial planning for the open-plan living area. Includes 3D renderings for client approval and detailed joinery drawings for local Milanese carpenters.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</w:tbl>
    <w:p>
      <w:pPr>
        <w:pStyle w:val="BodyText"/>
      </w:pPr>
      <w:r>
        <w:t xml:space="preserve">Subtotal (Net Amount)</w:t>
      </w:r>
      <w:r>
        <w:t xml:space="preserve"> </w:t>
      </w:r>
      <w:r>
        <w:t xml:space="preserve">€12,500.00</w:t>
      </w:r>
    </w:p>
    <w:p>
      <w:pPr>
        <w:pStyle w:val="BodyText"/>
      </w:pPr>
      <w:r>
        <w:t xml:space="preserve">VAT (IVA) - 22%</w:t>
      </w:r>
      <w:r>
        <w:t xml:space="preserve"> </w:t>
      </w:r>
      <w:r>
        <w:t xml:space="preserve">€2,750.00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€15,250.00</w:t>
      </w:r>
    </w:p>
    <w:bookmarkStart w:id="24" w:name="payment-instructions-legal-notes"/>
    <w:p>
      <w:pPr>
        <w:pStyle w:val="Heading4"/>
      </w:pPr>
      <w:r>
        <w:t xml:space="preserve">Payment Instructions &amp; Legal Notes</w:t>
      </w:r>
    </w:p>
    <w:p>
      <w:pPr>
        <w:pStyle w:val="FirstParagraph"/>
      </w:pPr>
      <w:r>
        <w:rPr>
          <w:bCs/>
          <w:b/>
        </w:rPr>
        <w:t xml:space="preserve">Bank Transfer Details:</w:t>
      </w:r>
      <w:r>
        <w:br/>
      </w:r>
      <w:r>
        <w:t xml:space="preserve">Please make payment via bank transfer to the following account:</w:t>
      </w:r>
      <w:r>
        <w:br/>
      </w:r>
      <w:r>
        <w:rPr>
          <w:bCs/>
          <w:b/>
        </w:rPr>
        <w:t xml:space="preserve">Bank:</w:t>
      </w:r>
      <w:r>
        <w:t xml:space="preserve"> </w:t>
      </w:r>
      <w:r>
        <w:t xml:space="preserve">Intesa Sanpaolo, Milan Branch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IT60 X030 6909 6061 0000 0012 345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INV-2023-10-045 as the payment reference.</w:t>
      </w:r>
    </w:p>
    <w:p>
      <w:pPr>
        <w:pStyle w:val="BodyText"/>
      </w:pPr>
      <w:r>
        <w:rPr>
          <w:bCs/>
          <w:b/>
        </w:rPr>
        <w:t xml:space="preserve">Legal Compliance:</w:t>
      </w:r>
      <w:r>
        <w:br/>
      </w:r>
      <w:r>
        <w:t xml:space="preserve">This invoice is issued in accordance with Italian tax laws (Legge 448/1998 and subsequent amendments). The VAT rate of 22% applies to architectural services as per current Italian regulations. In case of late payment, statutory interest will be applied as per Italian law (Art. 3, Legge 174/2012).</w:t>
      </w:r>
    </w:p>
    <w:p>
      <w:pPr>
        <w:pStyle w:val="BodyText"/>
      </w:pPr>
      <w:r>
        <w:rPr>
          <w:bCs/>
          <w:b/>
        </w:rPr>
        <w:t xml:space="preserve">Architectural Responsibility:</w:t>
      </w:r>
      <w:r>
        <w:br/>
      </w:r>
      <w:r>
        <w:t xml:space="preserve">The services described herein are provided by a licensed Architect registered with the Order of Architects of Milan (Ordine degli Architetti PPC di Milano). All designs comply with the urban planning regulations of the Municipality of Milan.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Arch. Giulia Bianchi</w:t>
      </w:r>
      <w:r>
        <w:br/>
      </w:r>
      <w:r>
        <w:t xml:space="preserve">Lead Architect</w:t>
      </w:r>
      <w:r>
        <w:br/>
      </w:r>
      <w:r>
        <w:t xml:space="preserve">Studio Architettura Milano</w:t>
      </w:r>
    </w:p>
    <w:p>
      <w:pPr>
        <w:pStyle w:val="BodyText"/>
      </w:pPr>
      <w:r>
        <w:t xml:space="preserve">Thank you for your business. We appreciate your trust in our architectural vision for your Milan property.</w:t>
      </w:r>
    </w:p>
    <w:p>
      <w:pPr>
        <w:pStyle w:val="BodyText"/>
      </w:pPr>
      <w:r>
        <w:t xml:space="preserve">Studio Architettura Milano - P.IVA IT01234567890 - Via Montenapoleone, 8, 20121 Milano MI, Italy</w:t>
      </w:r>
    </w:p>
    <w:p>
      <w:pPr>
        <w:pStyle w:val="BodyText"/>
      </w:pPr>
      <w:r>
        <w:t xml:space="preserve">This document is a valid electronic invoice (Fattura Elettronica) compliant with Italian standards.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Architectural Invoice - Milan, Italy</dc:title>
  <dc:creator/>
  <dc:language>en</dc:language>
  <cp:keywords/>
  <dcterms:created xsi:type="dcterms:W3CDTF">2026-10-10T07:28:17Z</dcterms:created>
  <dcterms:modified xsi:type="dcterms:W3CDTF">2026-10-10T07:28:17Z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