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harbour-view-architects"/>
    <w:p>
      <w:pPr>
        <w:pStyle w:val="Heading1"/>
      </w:pPr>
      <w:r>
        <w:t xml:space="preserve">Harbour View Architects</w:t>
      </w:r>
    </w:p>
    <w:p>
      <w:pPr>
        <w:pStyle w:val="FirstParagraph"/>
      </w:pPr>
      <w:r>
        <w:t xml:space="preserve">Level 4, 123 Queen Street</w:t>
      </w:r>
    </w:p>
    <w:p>
      <w:pPr>
        <w:pStyle w:val="BodyText"/>
      </w:pPr>
      <w:r>
        <w:t xml:space="preserve">Auckland CBD, Auckland 1010</w:t>
      </w:r>
    </w:p>
    <w:p>
      <w:pPr>
        <w:pStyle w:val="BodyText"/>
      </w:pPr>
      <w:r>
        <w:t xml:space="preserve">New Zealand</w:t>
      </w:r>
    </w:p>
    <w:p>
      <w:pPr>
        <w:pStyle w:val="BodyText"/>
      </w:pPr>
      <w:r>
        <w:t xml:space="preserve">Phone: +64 9 309 1234</w:t>
      </w:r>
    </w:p>
    <w:p>
      <w:pPr>
        <w:pStyle w:val="BodyText"/>
      </w:pPr>
      <w:r>
        <w:t xml:space="preserve">Email: accounts@harbourviewarch.co.nz</w:t>
      </w:r>
    </w:p>
    <w:p>
      <w:pPr>
        <w:pStyle w:val="BodyText"/>
      </w:pPr>
      <w:r>
        <w:t xml:space="preserve">BNZ: 02-0101-01234567-00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w:t>
      </w:r>
      <w:r>
        <w:t xml:space="preserve"> </w:t>
      </w:r>
      <w:r>
        <w:t xml:space="preserve">Residential Renovation - Ponsonby</w:t>
      </w:r>
    </w:p>
    <w:bookmarkEnd w:id="21"/>
    <w:p>
      <w:pPr>
        <w:pStyle w:val="BodyText"/>
      </w:pPr>
      <w:r>
        <w:t xml:space="preserve">Bill To</w:t>
      </w:r>
    </w:p>
    <w:p>
      <w:pPr>
        <w:pStyle w:val="BodyText"/>
      </w:pPr>
      <w:r>
        <w:rPr>
          <w:bCs/>
          <w:b/>
        </w:rPr>
        <w:t xml:space="preserve">Mr. James &amp; Mrs. Sarah Thompson</w:t>
      </w:r>
    </w:p>
    <w:p>
      <w:pPr>
        <w:pStyle w:val="BodyText"/>
      </w:pPr>
      <w:r>
        <w:t xml:space="preserve">42 Ponsonby Road</w:t>
      </w:r>
    </w:p>
    <w:p>
      <w:pPr>
        <w:pStyle w:val="BodyText"/>
      </w:pPr>
      <w:r>
        <w:t xml:space="preserve">Ponsonby, Auckland 1011</w:t>
      </w:r>
    </w:p>
    <w:p>
      <w:pPr>
        <w:pStyle w:val="BodyText"/>
      </w:pPr>
      <w:r>
        <w:t xml:space="preserve">New Zealand</w:t>
      </w:r>
    </w:p>
    <w:p>
      <w:pPr>
        <w:pStyle w:val="BodyText"/>
      </w:pPr>
      <w:r>
        <w:t xml:space="preserve">Reference: Thompson Residence Extension</w:t>
      </w:r>
    </w:p>
    <w:p>
      <w:pPr>
        <w:pStyle w:val="BodyText"/>
      </w:pPr>
      <w:r>
        <w:t xml:space="preserve">Description of Architectural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Stage 1: Concept Design Development</w:t>
            </w:r>
            <w:r>
              <w:br/>
            </w:r>
            <w:r>
              <w:t xml:space="preserve">Preparation of initial concept sketches and massing studies for the proposed rear extension. Includes site analysis specific to Auckland Unitary Plan zoning requirements and consultation regarding natural light and ventilation standards.</w:t>
            </w:r>
          </w:p>
        </w:tc>
        <w:tc>
          <w:tcPr/>
          <w:p>
            <w:pPr>
              <w:pStyle w:val="Compact"/>
              <w:jc w:val="left"/>
            </w:pPr>
            <w:r>
              <w:t xml:space="preserve">12.5</w:t>
            </w:r>
          </w:p>
        </w:tc>
        <w:tc>
          <w:tcPr/>
          <w:p>
            <w:pPr>
              <w:pStyle w:val="Compact"/>
              <w:jc w:val="left"/>
            </w:pPr>
            <w:r>
              <w:t xml:space="preserve">$220.00</w:t>
            </w:r>
          </w:p>
        </w:tc>
        <w:tc>
          <w:tcPr/>
          <w:p>
            <w:pPr>
              <w:pStyle w:val="Compact"/>
              <w:jc w:val="left"/>
            </w:pPr>
            <w:r>
              <w:t xml:space="preserve">$2,750.00</w:t>
            </w:r>
          </w:p>
        </w:tc>
      </w:tr>
      <w:tr>
        <w:tc>
          <w:tcPr/>
          <w:p>
            <w:pPr>
              <w:pStyle w:val="Compact"/>
              <w:jc w:val="left"/>
            </w:pPr>
            <w:r>
              <w:rPr>
                <w:bCs/>
                <w:b/>
              </w:rPr>
              <w:t xml:space="preserve">Stage 2: Resource Consent Documentation</w:t>
            </w:r>
            <w:r>
              <w:br/>
            </w:r>
            <w:r>
              <w:t xml:space="preserve">Drafting of architectural drawings and supporting statements required for the Resource Consent application to the Auckland Council. This includes detailed floor plans, elevations, and sections demonstrating compliance with the Auckland Design Manual.</w:t>
            </w:r>
          </w:p>
        </w:tc>
        <w:tc>
          <w:tcPr/>
          <w:p>
            <w:pPr>
              <w:pStyle w:val="Compact"/>
              <w:jc w:val="left"/>
            </w:pPr>
            <w:r>
              <w:t xml:space="preserve">28.0</w:t>
            </w:r>
          </w:p>
        </w:tc>
        <w:tc>
          <w:tcPr/>
          <w:p>
            <w:pPr>
              <w:pStyle w:val="Compact"/>
              <w:jc w:val="left"/>
            </w:pPr>
            <w:r>
              <w:t xml:space="preserve">$220.00</w:t>
            </w:r>
          </w:p>
        </w:tc>
        <w:tc>
          <w:tcPr/>
          <w:p>
            <w:pPr>
              <w:pStyle w:val="Compact"/>
              <w:jc w:val="left"/>
            </w:pPr>
            <w:r>
              <w:t xml:space="preserve">$6,160.00</w:t>
            </w:r>
          </w:p>
        </w:tc>
      </w:tr>
      <w:tr>
        <w:tc>
          <w:tcPr/>
          <w:p>
            <w:pPr>
              <w:pStyle w:val="Compact"/>
              <w:jc w:val="left"/>
            </w:pPr>
            <w:r>
              <w:rPr>
                <w:bCs/>
                <w:b/>
              </w:rPr>
              <w:t xml:space="preserve">Stage 3: Building Consent Drawings</w:t>
            </w:r>
            <w:r>
              <w:br/>
            </w:r>
            <w:r>
              <w:t xml:space="preserve">Production of comprehensive technical drawings for Building Consent submission. Includes structural coordination notes, fire safety compliance details, and energy efficiency calculations (H1) tailored to New Zealand Building Code standards.</w:t>
            </w:r>
          </w:p>
        </w:tc>
        <w:tc>
          <w:tcPr/>
          <w:p>
            <w:pPr>
              <w:pStyle w:val="Compact"/>
              <w:jc w:val="left"/>
            </w:pPr>
            <w:r>
              <w:t xml:space="preserve">35.0</w:t>
            </w:r>
          </w:p>
        </w:tc>
        <w:tc>
          <w:tcPr/>
          <w:p>
            <w:pPr>
              <w:pStyle w:val="Compact"/>
              <w:jc w:val="left"/>
            </w:pPr>
            <w:r>
              <w:t xml:space="preserve">$220.00</w:t>
            </w:r>
          </w:p>
        </w:tc>
        <w:tc>
          <w:tcPr/>
          <w:p>
            <w:pPr>
              <w:pStyle w:val="Compact"/>
              <w:jc w:val="left"/>
            </w:pPr>
            <w:r>
              <w:t xml:space="preserve">$7,700.00</w:t>
            </w:r>
          </w:p>
        </w:tc>
      </w:tr>
      <w:tr>
        <w:tc>
          <w:tcPr/>
          <w:p>
            <w:pPr>
              <w:pStyle w:val="Compact"/>
              <w:jc w:val="left"/>
            </w:pPr>
            <w:r>
              <w:rPr>
                <w:bCs/>
                <w:b/>
              </w:rPr>
              <w:t xml:space="preserve">Site Visits and Consultation</w:t>
            </w:r>
            <w:r>
              <w:br/>
            </w:r>
            <w:r>
              <w:t xml:space="preserve">On-site meetings in Auckland to discuss design progress with the client and the lead builder. Review of material samples and finishes to ensure alignment with the architectural vision and local aesthetic context.</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w:t>
            </w:r>
          </w:p>
        </w:tc>
      </w:tr>
      <w:tr>
        <w:tc>
          <w:tcPr/>
          <w:p>
            <w:pPr>
              <w:pStyle w:val="Compact"/>
              <w:jc w:val="left"/>
            </w:pPr>
            <w:r>
              <w:rPr>
                <w:bCs/>
                <w:b/>
              </w:rPr>
              <w:t xml:space="preserve">Revisions and Amendments</w:t>
            </w:r>
            <w:r>
              <w:br/>
            </w:r>
            <w:r>
              <w:t xml:space="preserve">Adjustments to the architectural plans based on feedback from the Auckland Council engineers and client requests regarding the internal layout of the master bedroom suite.</w:t>
            </w:r>
          </w:p>
        </w:tc>
        <w:tc>
          <w:tcPr/>
          <w:p>
            <w:pPr>
              <w:pStyle w:val="Compact"/>
              <w:jc w:val="left"/>
            </w:pPr>
            <w:r>
              <w:t xml:space="preserve">8.5</w:t>
            </w:r>
          </w:p>
        </w:tc>
        <w:tc>
          <w:tcPr/>
          <w:p>
            <w:pPr>
              <w:pStyle w:val="Compact"/>
              <w:jc w:val="left"/>
            </w:pPr>
            <w:r>
              <w:t xml:space="preserve">$220.00</w:t>
            </w:r>
          </w:p>
        </w:tc>
        <w:tc>
          <w:tcPr/>
          <w:p>
            <w:pPr>
              <w:pStyle w:val="Compact"/>
              <w:jc w:val="left"/>
            </w:pPr>
            <w:r>
              <w:t xml:space="preserve">$1,870.00</w:t>
            </w:r>
          </w:p>
        </w:tc>
      </w:tr>
    </w:tbl>
    <w:p>
      <w:pPr>
        <w:pStyle w:val="BodyText"/>
      </w:pPr>
      <w:r>
        <w:t xml:space="preserve">Subtotal:</w:t>
      </w:r>
      <w:r>
        <w:t xml:space="preserve"> </w:t>
      </w:r>
      <w:r>
        <w:t xml:space="preserve">$19,800.00</w:t>
      </w:r>
    </w:p>
    <w:p>
      <w:pPr>
        <w:pStyle w:val="BodyText"/>
      </w:pPr>
      <w:r>
        <w:t xml:space="preserve">GST (15%):</w:t>
      </w:r>
      <w:r>
        <w:t xml:space="preserve"> </w:t>
      </w:r>
      <w:r>
        <w:t xml:space="preserve">$2,970.00</w:t>
      </w:r>
    </w:p>
    <w:p>
      <w:pPr>
        <w:pStyle w:val="BodyText"/>
      </w:pPr>
      <w:r>
        <w:t xml:space="preserve">TOTAL DUE (NZD):</w:t>
      </w:r>
      <w:r>
        <w:t xml:space="preserve"> </w:t>
      </w:r>
      <w:r>
        <w:t xml:space="preserve">$22,770.00</w:t>
      </w:r>
    </w:p>
    <w:bookmarkStart w:id="22" w:name="payment-instructions"/>
    <w:p>
      <w:pPr>
        <w:pStyle w:val="Heading4"/>
      </w:pPr>
      <w:r>
        <w:t xml:space="preserve">Payment Instructions</w:t>
      </w:r>
    </w:p>
    <w:p>
      <w:pPr>
        <w:pStyle w:val="FirstParagraph"/>
      </w:pPr>
      <w:r>
        <w:t xml:space="preserve">Please make payment within 30 days of the invoice date. Late payments may incur interest charges in accordance with the Interest on Moneyow Act 1978.</w:t>
      </w:r>
    </w:p>
    <w:p>
      <w:pPr>
        <w:pStyle w:val="BodyText"/>
      </w:pPr>
      <w:r>
        <w:rPr>
          <w:bCs/>
          <w:b/>
        </w:rPr>
        <w:t xml:space="preserve">Bank Transfer Details:</w:t>
      </w:r>
      <w:r>
        <w:br/>
      </w:r>
      <w:r>
        <w:t xml:space="preserve">Bank: BNZ</w:t>
      </w:r>
      <w:r>
        <w:br/>
      </w:r>
      <w:r>
        <w:t xml:space="preserve">Account Name: Harbour View Architects Ltd</w:t>
      </w:r>
      <w:r>
        <w:br/>
      </w:r>
      <w:r>
        <w:t xml:space="preserve">Account Number: 02-0101-01234567-00</w:t>
      </w:r>
      <w:r>
        <w:br/>
      </w:r>
      <w:r>
        <w:t xml:space="preserve">Reference: INV-2023-089</w:t>
      </w:r>
    </w:p>
    <w:bookmarkEnd w:id="22"/>
    <w:bookmarkStart w:id="23" w:name="terms-and-conditions"/>
    <w:p>
      <w:pPr>
        <w:pStyle w:val="Heading4"/>
      </w:pPr>
      <w:r>
        <w:t xml:space="preserve">Terms and Conditions</w:t>
      </w:r>
    </w:p>
    <w:p>
      <w:pPr>
        <w:pStyle w:val="FirstParagraph"/>
      </w:pPr>
      <w:r>
        <w:t xml:space="preserve">1. This invoice represents professional architectural services rendered in accordance with the New Zealand Institute of Architects (NZIA) Code of Professional Conduct.</w:t>
      </w:r>
      <w:r>
        <w:br/>
      </w:r>
      <w:r>
        <w:t xml:space="preserve">2. All designs and drawings remain the intellectual property of Harbour View Architects until full payment is received.</w:t>
      </w:r>
      <w:r>
        <w:br/>
      </w:r>
      <w:r>
        <w:t xml:space="preserve">3. The Architect is not responsible for costs incurred by third parties (e.g., engineers, surveyors) unless explicitly agreed upon in writing.</w:t>
      </w:r>
      <w:r>
        <w:br/>
      </w:r>
      <w:r>
        <w:t xml:space="preserve">4. This project is subject to the regulations of the Auckland Unitary Plan and the New Zealand Building Code. Any changes in legislation may affect the scope of work and associated costs.</w:t>
      </w:r>
      <w:r>
        <w:br/>
      </w:r>
      <w:r>
        <w:t xml:space="preserve">5. GST is calculated at the current New Zealand rate of 15%.</w:t>
      </w:r>
    </w:p>
    <w:bookmarkEnd w:id="23"/>
    <w:p>
      <w:pPr>
        <w:pStyle w:val="BodyText"/>
      </w:pPr>
      <w:r>
        <w:t xml:space="preserve">Harbour View Architects Ltd | Registered Architect NZ | Auckland, New Zealand</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Auckland, New Zealand</dc:title>
  <dc:creator/>
  <dc:language>en</dc:language>
  <cp:keywords/>
  <dcterms:created xsi:type="dcterms:W3CDTF">2026-10-10T04:26:59Z</dcterms:created>
  <dcterms:modified xsi:type="dcterms:W3CDTF">2026-10-10T04:26:59Z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