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Abuja,</w:t>
      </w:r>
      <w:r>
        <w:t xml:space="preserve"> </w:t>
      </w:r>
      <w:r>
        <w:t xml:space="preserve">Nigeria</w:t>
      </w:r>
    </w:p>
    <w:bookmarkStart w:id="20" w:name="apex-architectural-studio"/>
    <w:p>
      <w:pPr>
        <w:pStyle w:val="Heading1"/>
      </w:pPr>
      <w:r>
        <w:t xml:space="preserve">Apex Architectural Studio</w:t>
      </w:r>
    </w:p>
    <w:p>
      <w:pPr>
        <w:pStyle w:val="FirstParagraph"/>
      </w:pPr>
      <w:r>
        <w:t xml:space="preserve">Registered Architectural Firm in Nigeria</w:t>
      </w:r>
    </w:p>
    <w:p>
      <w:pPr>
        <w:pStyle w:val="BodyText"/>
      </w:pPr>
      <w:r>
        <w:t xml:space="preserve">Plot 142, Aguiyi Ironsi Street, Maitama District</w:t>
      </w:r>
    </w:p>
    <w:p>
      <w:pPr>
        <w:pStyle w:val="BodyText"/>
      </w:pPr>
      <w:r>
        <w:t xml:space="preserve">Abuja, Federal Capital Territory, Nigeria</w:t>
      </w:r>
    </w:p>
    <w:p>
      <w:pPr>
        <w:pStyle w:val="BodyText"/>
      </w:pPr>
      <w:r>
        <w:t xml:space="preserve">TIN: 12345678-0001 | RC: 987654</w:t>
      </w:r>
    </w:p>
    <w:p>
      <w:pPr>
        <w:pStyle w:val="BodyText"/>
      </w:pPr>
      <w:r>
        <w:t xml:space="preserve">Email: billing@apexarchitects.ng | Phone: +234 801 234 5678</w:t>
      </w:r>
    </w:p>
    <w:bookmarkEnd w:id="20"/>
    <w:bookmarkStart w:id="21" w:name="invoice"/>
    <w:p>
      <w:pPr>
        <w:pStyle w:val="Heading2"/>
      </w:pPr>
      <w:r>
        <w:t xml:space="preserve">INVOICE</w:t>
      </w:r>
    </w:p>
    <w:p>
      <w:pPr>
        <w:pStyle w:val="FirstParagraph"/>
      </w:pPr>
      <w:r>
        <w:t xml:space="preserve">Professional Architectural Services</w:t>
      </w:r>
    </w:p>
    <w:bookmarkEnd w:id="21"/>
    <w:bookmarkStart w:id="22" w:name="bill-to"/>
    <w:p>
      <w:pPr>
        <w:pStyle w:val="Heading3"/>
      </w:pPr>
      <w:r>
        <w:t xml:space="preserve">Bill To:</w:t>
      </w:r>
    </w:p>
    <w:p>
      <w:pPr>
        <w:pStyle w:val="FirstParagraph"/>
      </w:pPr>
      <w:r>
        <w:rPr>
          <w:bCs/>
          <w:b/>
        </w:rPr>
        <w:t xml:space="preserve">Greenfield Estates Development Ltd.</w:t>
      </w:r>
    </w:p>
    <w:p>
      <w:pPr>
        <w:pStyle w:val="BodyText"/>
      </w:pPr>
      <w:r>
        <w:t xml:space="preserve">15, Cadastral Zone A00, Central Business District</w:t>
      </w:r>
    </w:p>
    <w:p>
      <w:pPr>
        <w:pStyle w:val="BodyText"/>
      </w:pPr>
      <w:r>
        <w:t xml:space="preserve">Abuja, Nigeria</w:t>
      </w:r>
    </w:p>
    <w:p>
      <w:pPr>
        <w:pStyle w:val="BodyText"/>
      </w:pPr>
      <w:r>
        <w:t xml:space="preserve">Attn: Mr. Ibrahim Musa (Project Director)</w:t>
      </w:r>
    </w:p>
    <w:p>
      <w:pPr>
        <w:pStyle w:val="BodyText"/>
      </w:pPr>
      <w:r>
        <w:t xml:space="preserve">Email: finance@greenfieldestates.ng</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INV-ABJ-2023-089</w:t>
            </w:r>
          </w:p>
        </w:tc>
      </w:tr>
      <w:tr>
        <w:tc>
          <w:tcPr/>
          <w:p>
            <w:pPr>
              <w:pStyle w:val="Compact"/>
              <w:jc w:val="left"/>
            </w:pPr>
            <w:r>
              <w:t xml:space="preserve">Date Issued:</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15, 2023</w:t>
            </w:r>
          </w:p>
        </w:tc>
      </w:tr>
      <w:tr>
        <w:tc>
          <w:tcPr/>
          <w:p>
            <w:pPr>
              <w:pStyle w:val="Compact"/>
              <w:jc w:val="left"/>
            </w:pPr>
            <w:r>
              <w:t xml:space="preserve">Project Reference:</w:t>
            </w:r>
          </w:p>
        </w:tc>
        <w:tc>
          <w:tcPr/>
          <w:p>
            <w:pPr>
              <w:pStyle w:val="Compact"/>
              <w:jc w:val="left"/>
            </w:pPr>
            <w:r>
              <w:t xml:space="preserve">RES-ABJ-2023-04</w:t>
            </w:r>
          </w:p>
        </w:tc>
      </w:tr>
      <w:tr>
        <w:tc>
          <w:tcPr/>
          <w:p>
            <w:pPr>
              <w:pStyle w:val="Compact"/>
              <w:jc w:val="left"/>
            </w:pPr>
            <w:r>
              <w:t xml:space="preserve">Service Period:</w:t>
            </w:r>
          </w:p>
        </w:tc>
        <w:tc>
          <w:tcPr/>
          <w:p>
            <w:pPr>
              <w:pStyle w:val="Compact"/>
              <w:jc w:val="left"/>
            </w:pPr>
            <w:r>
              <w:t xml:space="preserve">August 01, 2023 - October 14, 2023</w:t>
            </w:r>
          </w:p>
        </w:tc>
      </w:tr>
    </w:tbl>
    <w:bookmarkEnd w:id="23"/>
    <w:bookmarkStart w:id="24" w:name="X55f0af25fc8c39ec048f6e951fc288cee929bea"/>
    <w:p>
      <w:pPr>
        <w:pStyle w:val="Heading3"/>
      </w:pPr>
      <w:r>
        <w:t xml:space="preserve">Description of Architectural Services Rendered</w:t>
      </w:r>
    </w:p>
    <w:p>
      <w:pPr>
        <w:pStyle w:val="FirstParagraph"/>
      </w:pPr>
      <w:r>
        <w:t xml:space="preserve">This invoice covers professional architectural design, planning, and consultation services provided by Apex Architectural Studio for the residential complex development project located in the Central Business District of Abuja, Nigeria. All services comply with the Nigerian Building Code and Abuja Master Plan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Site Analysis &amp; Feasibility Study</w:t>
            </w:r>
            <w:r>
              <w:br/>
            </w:r>
            <w:r>
              <w:t xml:space="preserve">Comprehensive assessment of the Abuja site topography, soil conditions, environmental impact, and regulatory compliance with FCT Development Control regulations.</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Conceptual Design Development</w:t>
            </w:r>
            <w:r>
              <w:br/>
            </w:r>
            <w:r>
              <w:t xml:space="preserve">Creation of initial architectural concepts, massing studies, and spatial planning for the 12-unit residential complex, including client presentation meetings.</w:t>
            </w:r>
          </w:p>
        </w:tc>
        <w:tc>
          <w:tcPr/>
          <w:p>
            <w:pPr>
              <w:pStyle w:val="Compact"/>
              <w:jc w:val="left"/>
            </w:pPr>
            <w:r>
              <w:t xml:space="preserve">60 hrs</w:t>
            </w:r>
          </w:p>
        </w:tc>
        <w:tc>
          <w:tcPr/>
          <w:p>
            <w:pPr>
              <w:pStyle w:val="Compact"/>
              <w:jc w:val="left"/>
            </w:pPr>
            <w:r>
              <w:t xml:space="preserve">30,000</w:t>
            </w:r>
          </w:p>
        </w:tc>
        <w:tc>
          <w:tcPr/>
          <w:p>
            <w:pPr>
              <w:pStyle w:val="Compact"/>
              <w:jc w:val="left"/>
            </w:pPr>
            <w:r>
              <w:t xml:space="preserve">1,800,000.00</w:t>
            </w:r>
          </w:p>
        </w:tc>
      </w:tr>
      <w:tr>
        <w:tc>
          <w:tcPr/>
          <w:p>
            <w:pPr>
              <w:pStyle w:val="Compact"/>
              <w:jc w:val="left"/>
            </w:pPr>
            <w:r>
              <w:t xml:space="preserve">3</w:t>
            </w:r>
          </w:p>
        </w:tc>
        <w:tc>
          <w:tcPr/>
          <w:p>
            <w:pPr>
              <w:pStyle w:val="Compact"/>
              <w:jc w:val="left"/>
            </w:pPr>
            <w:r>
              <w:rPr>
                <w:bCs/>
                <w:b/>
              </w:rPr>
              <w:t xml:space="preserve">Schematic Design &amp; Floor Plans</w:t>
            </w:r>
            <w:r>
              <w:br/>
            </w:r>
            <w:r>
              <w:t xml:space="preserve">Detailed floor plans, elevations, and sections for all residential units, incorporating Nigerian building standards and client specifications.</w:t>
            </w:r>
          </w:p>
        </w:tc>
        <w:tc>
          <w:tcPr/>
          <w:p>
            <w:pPr>
              <w:pStyle w:val="Compact"/>
              <w:jc w:val="left"/>
            </w:pPr>
            <w:r>
              <w:t xml:space="preserve">80 hrs</w:t>
            </w:r>
          </w:p>
        </w:tc>
        <w:tc>
          <w:tcPr/>
          <w:p>
            <w:pPr>
              <w:pStyle w:val="Compact"/>
              <w:jc w:val="left"/>
            </w:pPr>
            <w:r>
              <w:t xml:space="preserve">30,000</w:t>
            </w:r>
          </w:p>
        </w:tc>
        <w:tc>
          <w:tcPr/>
          <w:p>
            <w:pPr>
              <w:pStyle w:val="Compact"/>
              <w:jc w:val="left"/>
            </w:pPr>
            <w:r>
              <w:t xml:space="preserve">2,400,000.00</w:t>
            </w:r>
          </w:p>
        </w:tc>
      </w:tr>
      <w:tr>
        <w:tc>
          <w:tcPr/>
          <w:p>
            <w:pPr>
              <w:pStyle w:val="Compact"/>
              <w:jc w:val="left"/>
            </w:pPr>
            <w:r>
              <w:t xml:space="preserve">4</w:t>
            </w:r>
          </w:p>
        </w:tc>
        <w:tc>
          <w:tcPr/>
          <w:p>
            <w:pPr>
              <w:pStyle w:val="Compact"/>
              <w:jc w:val="left"/>
            </w:pPr>
            <w:r>
              <w:rPr>
                <w:bCs/>
                <w:b/>
              </w:rPr>
              <w:t xml:space="preserve">3D Visualization &amp; Rendering</w:t>
            </w:r>
            <w:r>
              <w:br/>
            </w:r>
            <w:r>
              <w:t xml:space="preserve">Photorealistic 3D exterior and interior renderings for marketing purposes and client approval, showcasing the architectural design in Abuja context.</w:t>
            </w:r>
          </w:p>
        </w:tc>
        <w:tc>
          <w:tcPr/>
          <w:p>
            <w:pPr>
              <w:pStyle w:val="Compact"/>
              <w:jc w:val="left"/>
            </w:pPr>
            <w:r>
              <w:t xml:space="preserve">20 hrs</w:t>
            </w:r>
          </w:p>
        </w:tc>
        <w:tc>
          <w:tcPr/>
          <w:p>
            <w:pPr>
              <w:pStyle w:val="Compact"/>
              <w:jc w:val="left"/>
            </w:pPr>
            <w:r>
              <w:t xml:space="preserve">35,000</w:t>
            </w:r>
          </w:p>
        </w:tc>
        <w:tc>
          <w:tcPr/>
          <w:p>
            <w:pPr>
              <w:pStyle w:val="Compact"/>
              <w:jc w:val="left"/>
            </w:pPr>
            <w:r>
              <w:t xml:space="preserve">700,000.00</w:t>
            </w:r>
          </w:p>
        </w:tc>
      </w:tr>
      <w:tr>
        <w:tc>
          <w:tcPr/>
          <w:p>
            <w:pPr>
              <w:pStyle w:val="Compact"/>
              <w:jc w:val="left"/>
            </w:pPr>
            <w:r>
              <w:t xml:space="preserve">5</w:t>
            </w:r>
          </w:p>
        </w:tc>
        <w:tc>
          <w:tcPr/>
          <w:p>
            <w:pPr>
              <w:pStyle w:val="Compact"/>
              <w:jc w:val="left"/>
            </w:pPr>
            <w:r>
              <w:rPr>
                <w:bCs/>
                <w:b/>
              </w:rPr>
              <w:t xml:space="preserve">Building Plan Submission &amp; Approval</w:t>
            </w:r>
            <w:r>
              <w:br/>
            </w:r>
            <w:r>
              <w:t xml:space="preserve">Preparation and submission of architectural drawings to the Abuja Metropolitan Development Authority (AMDA) for building plan approval.</w:t>
            </w:r>
          </w:p>
        </w:tc>
        <w:tc>
          <w:tcPr/>
          <w:p>
            <w:pPr>
              <w:pStyle w:val="Compact"/>
              <w:jc w:val="left"/>
            </w:pPr>
            <w:r>
              <w:t xml:space="preserve">15 hrs</w:t>
            </w:r>
          </w:p>
        </w:tc>
        <w:tc>
          <w:tcPr/>
          <w:p>
            <w:pPr>
              <w:pStyle w:val="Compact"/>
              <w:jc w:val="left"/>
            </w:pPr>
            <w:r>
              <w:t xml:space="preserve">30,000</w:t>
            </w:r>
          </w:p>
        </w:tc>
        <w:tc>
          <w:tcPr/>
          <w:p>
            <w:pPr>
              <w:pStyle w:val="Compact"/>
              <w:jc w:val="left"/>
            </w:pPr>
            <w:r>
              <w:t xml:space="preserve">450,000.00</w:t>
            </w:r>
          </w:p>
        </w:tc>
      </w:tr>
      <w:tr>
        <w:tc>
          <w:tcPr/>
          <w:p>
            <w:pPr>
              <w:pStyle w:val="Compact"/>
              <w:jc w:val="left"/>
            </w:pPr>
            <w:r>
              <w:t xml:space="preserve">6</w:t>
            </w:r>
          </w:p>
        </w:tc>
        <w:tc>
          <w:tcPr/>
          <w:p>
            <w:pPr>
              <w:pStyle w:val="Compact"/>
              <w:jc w:val="left"/>
            </w:pPr>
            <w:r>
              <w:rPr>
                <w:bCs/>
                <w:b/>
              </w:rPr>
              <w:t xml:space="preserve">Interior Design Consultation</w:t>
            </w:r>
            <w:r>
              <w:br/>
            </w:r>
            <w:r>
              <w:t xml:space="preserve">Space planning, material selection, and interior layout design for common areas and sample residential units.</w:t>
            </w:r>
          </w:p>
        </w:tc>
        <w:tc>
          <w:tcPr/>
          <w:p>
            <w:pPr>
              <w:pStyle w:val="Compact"/>
              <w:jc w:val="left"/>
            </w:pPr>
            <w:r>
              <w:t xml:space="preserve">25 hrs</w:t>
            </w:r>
          </w:p>
        </w:tc>
        <w:tc>
          <w:tcPr/>
          <w:p>
            <w:pPr>
              <w:pStyle w:val="Compact"/>
              <w:jc w:val="left"/>
            </w:pPr>
            <w:r>
              <w:t xml:space="preserve">28,000</w:t>
            </w:r>
          </w:p>
        </w:tc>
        <w:tc>
          <w:tcPr/>
          <w:p>
            <w:pPr>
              <w:pStyle w:val="Compact"/>
              <w:jc w:val="left"/>
            </w:pPr>
            <w:r>
              <w:t xml:space="preserve">700,000.00</w:t>
            </w:r>
          </w:p>
        </w:tc>
      </w:tr>
      <w:tr>
        <w:tc>
          <w:tcPr/>
          <w:p>
            <w:pPr>
              <w:pStyle w:val="Compact"/>
              <w:jc w:val="left"/>
            </w:pPr>
            <w:r>
              <w:t xml:space="preserve">7</w:t>
            </w:r>
          </w:p>
        </w:tc>
        <w:tc>
          <w:tcPr/>
          <w:p>
            <w:pPr>
              <w:pStyle w:val="Compact"/>
              <w:jc w:val="left"/>
            </w:pPr>
            <w:r>
              <w:rPr>
                <w:bCs/>
                <w:b/>
              </w:rPr>
              <w:t xml:space="preserve">Landscape Architecture Overview</w:t>
            </w:r>
            <w:r>
              <w:br/>
            </w:r>
            <w:r>
              <w:t xml:space="preserve">Preliminary landscape design integrating tropical vegetation suitable for Abuja climate, including driveway and parking layout.</w:t>
            </w:r>
          </w:p>
        </w:tc>
        <w:tc>
          <w:tcPr/>
          <w:p>
            <w:pPr>
              <w:pStyle w:val="Compact"/>
              <w:jc w:val="left"/>
            </w:pPr>
            <w:r>
              <w:t xml:space="preserve">15 hrs</w:t>
            </w:r>
          </w:p>
        </w:tc>
        <w:tc>
          <w:tcPr/>
          <w:p>
            <w:pPr>
              <w:pStyle w:val="Compact"/>
              <w:jc w:val="left"/>
            </w:pPr>
            <w:r>
              <w:t xml:space="preserve">25,000</w:t>
            </w:r>
          </w:p>
        </w:tc>
        <w:tc>
          <w:tcPr/>
          <w:p>
            <w:pPr>
              <w:pStyle w:val="Compact"/>
              <w:jc w:val="left"/>
            </w:pPr>
            <w:r>
              <w:t xml:space="preserve">375,000.00</w:t>
            </w:r>
          </w:p>
        </w:tc>
      </w:tr>
      <w:tr>
        <w:tc>
          <w:tcPr/>
          <w:p>
            <w:pPr>
              <w:pStyle w:val="Compact"/>
              <w:jc w:val="left"/>
            </w:pPr>
            <w:r>
              <w:t xml:space="preserve">8</w:t>
            </w:r>
          </w:p>
        </w:tc>
        <w:tc>
          <w:tcPr/>
          <w:p>
            <w:pPr>
              <w:pStyle w:val="Compact"/>
              <w:jc w:val="left"/>
            </w:pPr>
            <w:r>
              <w:rPr>
                <w:bCs/>
                <w:b/>
              </w:rPr>
              <w:t xml:space="preserve">Client Meetings &amp; Revisions</w:t>
            </w:r>
            <w:r>
              <w:br/>
            </w:r>
            <w:r>
              <w:t xml:space="preserve">On-site and virtual consultation meetings, design revisions, and coordination with structural and MEP engineers.</w:t>
            </w:r>
          </w:p>
        </w:tc>
        <w:tc>
          <w:tcPr/>
          <w:p>
            <w:pPr>
              <w:pStyle w:val="Compact"/>
              <w:jc w:val="left"/>
            </w:pPr>
            <w:r>
              <w:t xml:space="preserve">20 hrs</w:t>
            </w:r>
          </w:p>
        </w:tc>
        <w:tc>
          <w:tcPr/>
          <w:p>
            <w:pPr>
              <w:pStyle w:val="Compact"/>
              <w:jc w:val="left"/>
            </w:pPr>
            <w:r>
              <w:t xml:space="preserve">25,000</w:t>
            </w:r>
          </w:p>
        </w:tc>
        <w:tc>
          <w:tcPr/>
          <w:p>
            <w:pPr>
              <w:pStyle w:val="Compact"/>
              <w:jc w:val="left"/>
            </w:pPr>
            <w:r>
              <w:t xml:space="preserve">500,000.00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7,925,000.00 NGN</w:t>
            </w:r>
          </w:p>
        </w:tc>
      </w:tr>
      <w:tr>
        <w:tc>
          <w:tcPr/>
          <w:p>
            <w:pPr>
              <w:pStyle w:val="Compact"/>
              <w:jc w:val="left"/>
            </w:pPr>
            <w:r>
              <w:t xml:space="preserve">VAT (7.5%):</w:t>
            </w:r>
          </w:p>
        </w:tc>
        <w:tc>
          <w:tcPr/>
          <w:p>
            <w:pPr>
              <w:pStyle w:val="Compact"/>
              <w:jc w:val="left"/>
            </w:pPr>
            <w:r>
              <w:t xml:space="preserve">594,375.00 NGN</w:t>
            </w:r>
          </w:p>
        </w:tc>
      </w:tr>
      <w:tr>
        <w:tc>
          <w:tcPr/>
          <w:p>
            <w:pPr>
              <w:pStyle w:val="Compact"/>
              <w:jc w:val="left"/>
            </w:pPr>
            <w:r>
              <w:t xml:space="preserve">Discount (Early Payment):</w:t>
            </w:r>
          </w:p>
        </w:tc>
        <w:tc>
          <w:tcPr/>
          <w:p>
            <w:pPr>
              <w:pStyle w:val="Compact"/>
              <w:jc w:val="left"/>
            </w:pPr>
            <w:r>
              <w:t xml:space="preserve">-150,000.00 NGN</w:t>
            </w:r>
          </w:p>
        </w:tc>
      </w:tr>
      <w:tr>
        <w:tc>
          <w:tcPr/>
          <w:p>
            <w:pPr>
              <w:pStyle w:val="Compact"/>
              <w:jc w:val="left"/>
            </w:pPr>
            <w:r>
              <w:t xml:space="preserve">Total Amount Due:</w:t>
            </w:r>
          </w:p>
        </w:tc>
        <w:tc>
          <w:tcPr/>
          <w:p>
            <w:pPr>
              <w:pStyle w:val="Compact"/>
              <w:jc w:val="left"/>
            </w:pPr>
            <w:r>
              <w:t xml:space="preserve">8,369,375.00 NGN</w:t>
            </w:r>
          </w:p>
        </w:tc>
      </w:tr>
    </w:tbl>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Zenith Bank Plc</w:t>
      </w:r>
    </w:p>
    <w:p>
      <w:pPr>
        <w:pStyle w:val="BodyText"/>
      </w:pPr>
      <w:r>
        <w:rPr>
          <w:bCs/>
          <w:b/>
        </w:rPr>
        <w:t xml:space="preserve">Account Name:</w:t>
      </w:r>
      <w:r>
        <w:t xml:space="preserve"> </w:t>
      </w:r>
      <w:r>
        <w:t xml:space="preserve">Apex Architectural Studio Ltd.</w:t>
      </w:r>
    </w:p>
    <w:p>
      <w:pPr>
        <w:pStyle w:val="BodyText"/>
      </w:pPr>
      <w:r>
        <w:rPr>
          <w:bCs/>
          <w:b/>
        </w:rPr>
        <w:t xml:space="preserve">Account Number:</w:t>
      </w:r>
      <w:r>
        <w:t xml:space="preserve"> </w:t>
      </w:r>
      <w:r>
        <w:t xml:space="preserve">1012345678</w:t>
      </w:r>
    </w:p>
    <w:p>
      <w:pPr>
        <w:pStyle w:val="BodyText"/>
      </w:pPr>
      <w:r>
        <w:rPr>
          <w:bCs/>
          <w:b/>
        </w:rPr>
        <w:t xml:space="preserve">Branch:</w:t>
      </w:r>
      <w:r>
        <w:t xml:space="preserve"> </w:t>
      </w:r>
      <w:r>
        <w:t xml:space="preserve">Maitama Branch, Abuja, Nigeria</w:t>
      </w:r>
    </w:p>
    <w:p>
      <w:pPr>
        <w:pStyle w:val="BodyText"/>
      </w:pPr>
      <w:r>
        <w:rPr>
          <w:bCs/>
          <w:b/>
        </w:rPr>
        <w:t xml:space="preserve">Currency:</w:t>
      </w:r>
      <w:r>
        <w:t xml:space="preserve"> </w:t>
      </w:r>
      <w:r>
        <w:t xml:space="preserve">Nigerian Naira (NGN)</w:t>
      </w:r>
    </w:p>
    <w:p>
      <w:pPr>
        <w:pStyle w:val="BodyText"/>
      </w:pPr>
      <w:r>
        <w:t xml:space="preserve">Please include the invoice number (INV-ABJ-2023-089) as the payment reference. Payment is due within 30 days of the invoice date. Late payments will incur a penalty of 2% per month.</w:t>
      </w:r>
    </w:p>
    <w:bookmarkEnd w:id="25"/>
    <w:bookmarkStart w:id="26" w:name="terms-and-conditions"/>
    <w:p>
      <w:pPr>
        <w:pStyle w:val="Heading3"/>
      </w:pPr>
      <w:r>
        <w:t xml:space="preserve">Terms and Conditions:</w:t>
      </w:r>
    </w:p>
    <w:p>
      <w:pPr>
        <w:numPr>
          <w:ilvl w:val="0"/>
          <w:numId w:val="1001"/>
        </w:numPr>
        <w:pStyle w:val="Compact"/>
      </w:pPr>
      <w:r>
        <w:t xml:space="preserve">This invoice is issued in accordance with the Nigerian Institute of Architects (NIA) professional practice guidelines.</w:t>
      </w:r>
    </w:p>
    <w:p>
      <w:pPr>
        <w:numPr>
          <w:ilvl w:val="0"/>
          <w:numId w:val="1001"/>
        </w:numPr>
        <w:pStyle w:val="Compact"/>
      </w:pPr>
      <w:r>
        <w:t xml:space="preserve">All architectural designs remain the intellectual property of Apex Architectural Studio until full payment is received.</w:t>
      </w:r>
    </w:p>
    <w:p>
      <w:pPr>
        <w:numPr>
          <w:ilvl w:val="0"/>
          <w:numId w:val="1001"/>
        </w:numPr>
        <w:pStyle w:val="Compact"/>
      </w:pPr>
      <w:r>
        <w:t xml:space="preserve">Services rendered comply with the Abuja Master Plan and Federal Capital Territory Development Control Regulations.</w:t>
      </w:r>
    </w:p>
    <w:p>
      <w:pPr>
        <w:numPr>
          <w:ilvl w:val="0"/>
          <w:numId w:val="1001"/>
        </w:numPr>
        <w:pStyle w:val="Compact"/>
      </w:pPr>
      <w:r>
        <w:t xml:space="preserve">Any additional services beyond the scope outlined in this invoice will be billed separately.</w:t>
      </w:r>
    </w:p>
    <w:p>
      <w:pPr>
        <w:numPr>
          <w:ilvl w:val="0"/>
          <w:numId w:val="1001"/>
        </w:numPr>
        <w:pStyle w:val="Compact"/>
      </w:pPr>
      <w:r>
        <w:t xml:space="preserve">Disputes regarding this invoice shall be resolved through arbitration in Abuja, Nigeria.</w:t>
      </w:r>
    </w:p>
    <w:p>
      <w:pPr>
        <w:numPr>
          <w:ilvl w:val="0"/>
          <w:numId w:val="1001"/>
        </w:numPr>
        <w:pStyle w:val="Compact"/>
      </w:pPr>
      <w:r>
        <w:t xml:space="preserve">This invoice is valid for 90 days from the date of issue.</w:t>
      </w:r>
    </w:p>
    <w:p>
      <w:pPr>
        <w:pStyle w:val="FirstParagraph"/>
      </w:pPr>
      <w:r>
        <w:t xml:space="preserve">Thank you for choosing Apex Architectural Studio for your project in Abuja, Nigeria. We appreciate your business and look forward to continuing our professional relationship.</w:t>
      </w:r>
    </w:p>
    <w:bookmarkEnd w:id="26"/>
    <w:p>
      <w:pPr>
        <w:pStyle w:val="BodyText"/>
      </w:pPr>
      <w:r>
        <w:rPr>
          <w:bCs/>
          <w:b/>
        </w:rPr>
        <w:t xml:space="preserve">Authorized by:</w:t>
      </w:r>
    </w:p>
    <w:p>
      <w:pPr>
        <w:pStyle w:val="BodyText"/>
      </w:pPr>
      <w:r>
        <w:t xml:space="preserve">Dr. Adebayo Okonkwo</w:t>
      </w:r>
      <w:r>
        <w:br/>
      </w:r>
      <w:r>
        <w:t xml:space="preserve">Lead Architect, R.Arch.</w:t>
      </w:r>
      <w:r>
        <w:br/>
      </w:r>
      <w:r>
        <w:t xml:space="preserve">Apex Architectural Studio</w:t>
      </w:r>
    </w:p>
    <w:p>
      <w:pPr>
        <w:pStyle w:val="BodyText"/>
      </w:pPr>
      <w:r>
        <w:rPr>
          <w:bCs/>
          <w:b/>
        </w:rPr>
        <w:t xml:space="preserve">Received by:</w:t>
      </w:r>
    </w:p>
    <w:p>
      <w:pPr>
        <w:pStyle w:val="BodyText"/>
      </w:pPr>
      <w:r>
        <w:t xml:space="preserve">_________________________</w:t>
      </w:r>
      <w:r>
        <w:br/>
      </w:r>
      <w:r>
        <w:t xml:space="preserve">Name &amp; Title</w:t>
      </w:r>
      <w:r>
        <w:br/>
      </w:r>
      <w:r>
        <w:t xml:space="preserve">Greenfield Estates Development Ltd.</w:t>
      </w:r>
    </w:p>
    <w:p>
      <w:pPr>
        <w:pStyle w:val="BodyText"/>
      </w:pPr>
      <w:r>
        <w:t xml:space="preserve">Apex Architectural Studio Ltd. | Registered in Nigeria | Abuja, Federal Capital Territory</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Abuja, Nigeria</dc:title>
  <dc:creator/>
  <dc:language>en</dc:language>
  <cp:keywords/>
  <dcterms:created xsi:type="dcterms:W3CDTF">2026-10-10T02:34:48Z</dcterms:created>
  <dcterms:modified xsi:type="dcterms:W3CDTF">2026-10-10T02:34:48Z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