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Doha,</w:t>
      </w:r>
      <w:r>
        <w:t xml:space="preserve"> </w:t>
      </w:r>
      <w:r>
        <w:t xml:space="preserve">Qatar</w:t>
      </w:r>
    </w:p>
    <w:bookmarkStart w:id="20" w:name="horizon-architectural-studio"/>
    <w:p>
      <w:pPr>
        <w:pStyle w:val="Heading1"/>
      </w:pPr>
      <w:r>
        <w:t xml:space="preserve">Horizon Architectural Studio</w:t>
      </w:r>
    </w:p>
    <w:p>
      <w:pPr>
        <w:pStyle w:val="FirstParagraph"/>
      </w:pPr>
      <w:r>
        <w:rPr>
          <w:bCs/>
          <w:b/>
        </w:rPr>
        <w:t xml:space="preserve">License No:</w:t>
      </w:r>
      <w:r>
        <w:t xml:space="preserve"> </w:t>
      </w:r>
      <w:r>
        <w:t xml:space="preserve">1234567890 (Ministry of Municipality)</w:t>
      </w:r>
    </w:p>
    <w:p>
      <w:pPr>
        <w:pStyle w:val="BodyText"/>
      </w:pPr>
      <w:r>
        <w:rPr>
          <w:bCs/>
          <w:b/>
        </w:rPr>
        <w:t xml:space="preserve">Address:</w:t>
      </w:r>
      <w:r>
        <w:t xml:space="preserve"> </w:t>
      </w:r>
      <w:r>
        <w:t xml:space="preserve">Office 405, Business Bay Tower, Al Dafna, Doha, Qatar</w:t>
      </w:r>
    </w:p>
    <w:p>
      <w:pPr>
        <w:pStyle w:val="BodyText"/>
      </w:pPr>
      <w:r>
        <w:rPr>
          <w:bCs/>
          <w:b/>
        </w:rPr>
        <w:t xml:space="preserve">Phone:</w:t>
      </w:r>
      <w:r>
        <w:t xml:space="preserve"> </w:t>
      </w:r>
      <w:r>
        <w:t xml:space="preserve">+974 4444 5555</w:t>
      </w:r>
    </w:p>
    <w:p>
      <w:pPr>
        <w:pStyle w:val="BodyText"/>
      </w:pPr>
      <w:r>
        <w:rPr>
          <w:bCs/>
          <w:b/>
        </w:rPr>
        <w:t xml:space="preserve">Email:</w:t>
      </w:r>
      <w:r>
        <w:t xml:space="preserve"> </w:t>
      </w:r>
      <w:r>
        <w:t xml:space="preserve">billing@horizonarch.qa</w:t>
      </w:r>
    </w:p>
    <w:p>
      <w:pPr>
        <w:pStyle w:val="BodyText"/>
      </w:pPr>
      <w:r>
        <w:rPr>
          <w:bCs/>
          <w:b/>
        </w:rPr>
        <w:t xml:space="preserve">VAT Registration:</w:t>
      </w:r>
      <w:r>
        <w:t xml:space="preserve"> </w:t>
      </w:r>
      <w:r>
        <w:t xml:space="preserve">100012345678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w:t>
      </w:r>
      <w:r>
        <w:t xml:space="preserve"> </w:t>
      </w:r>
      <w:r>
        <w:t xml:space="preserve">DOHA-VILLA-RES-04</w:t>
      </w:r>
    </w:p>
    <w:bookmarkEnd w:id="21"/>
    <w:bookmarkStart w:id="22" w:name="bill-to"/>
    <w:p>
      <w:pPr>
        <w:pStyle w:val="Heading3"/>
      </w:pPr>
      <w:r>
        <w:t xml:space="preserve">Bill To:</w:t>
      </w:r>
    </w:p>
    <w:p>
      <w:pPr>
        <w:pStyle w:val="FirstParagraph"/>
      </w:pPr>
      <w:r>
        <w:rPr>
          <w:bCs/>
          <w:b/>
        </w:rPr>
        <w:t xml:space="preserve">Al Thani Real Estate Development LLC</w:t>
      </w:r>
    </w:p>
    <w:p>
      <w:pPr>
        <w:pStyle w:val="BodyText"/>
      </w:pPr>
      <w:r>
        <w:t xml:space="preserve">P.O. Box 5566</w:t>
      </w:r>
    </w:p>
    <w:p>
      <w:pPr>
        <w:pStyle w:val="BodyText"/>
      </w:pPr>
      <w:r>
        <w:t xml:space="preserve">West Bay, Doha, Qatar</w:t>
      </w:r>
    </w:p>
    <w:p>
      <w:pPr>
        <w:pStyle w:val="BodyText"/>
      </w:pPr>
      <w:r>
        <w:rPr>
          <w:bCs/>
          <w:b/>
        </w:rPr>
        <w:t xml:space="preserve">Contact Person:</w:t>
      </w:r>
      <w:r>
        <w:t xml:space="preserve"> </w:t>
      </w:r>
      <w:r>
        <w:t xml:space="preserve">Mr. Khalid Al-Mansoori</w:t>
      </w:r>
    </w:p>
    <w:p>
      <w:pPr>
        <w:pStyle w:val="BodyText"/>
      </w:pPr>
      <w:r>
        <w:rPr>
          <w:bCs/>
          <w:b/>
        </w:rPr>
        <w:t xml:space="preserve">Phone:</w:t>
      </w:r>
      <w:r>
        <w:t xml:space="preserve"> </w:t>
      </w:r>
      <w:r>
        <w:t xml:space="preserve">+974 3333 2222</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Luxury Residential Villa Complex</w:t>
      </w:r>
    </w:p>
    <w:p>
      <w:pPr>
        <w:pStyle w:val="BodyText"/>
      </w:pPr>
      <w:r>
        <w:rPr>
          <w:bCs/>
          <w:b/>
        </w:rPr>
        <w:t xml:space="preserve">Location:</w:t>
      </w:r>
      <w:r>
        <w:t xml:space="preserve"> </w:t>
      </w:r>
      <w:r>
        <w:t xml:space="preserve">Lusail City, Doha, Qatar</w:t>
      </w:r>
    </w:p>
    <w:p>
      <w:pPr>
        <w:pStyle w:val="BodyText"/>
      </w:pPr>
      <w:r>
        <w:rPr>
          <w:bCs/>
          <w:b/>
        </w:rPr>
        <w:t xml:space="preserve">Scope:</w:t>
      </w:r>
      <w:r>
        <w:t xml:space="preserve"> </w:t>
      </w:r>
      <w:r>
        <w:t xml:space="preserve">Architectural Design &amp; Consultation</w:t>
      </w:r>
    </w:p>
    <w:p>
      <w:pPr>
        <w:pStyle w:val="BodyText"/>
      </w:pPr>
      <w:r>
        <w:rPr>
          <w:bCs/>
          <w:b/>
        </w:rPr>
        <w:t xml:space="preserve">Phase:</w:t>
      </w:r>
      <w:r>
        <w:t xml:space="preserve"> </w:t>
      </w:r>
      <w:r>
        <w:t xml:space="preserve">Stage 3 - Design Development</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Architectural Services</w:t>
            </w:r>
          </w:p>
        </w:tc>
        <w:tc>
          <w:tcPr/>
          <w:p>
            <w:pPr>
              <w:pStyle w:val="Compact"/>
              <w:jc w:val="left"/>
            </w:pPr>
            <w:r>
              <w:t xml:space="preserve">Hours / Units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rPr>
                <w:bCs/>
                <w:b/>
              </w:rPr>
              <w:t xml:space="preserve">Conceptual Design Development:</w:t>
            </w:r>
            <w:r>
              <w:t xml:space="preserve"> </w:t>
            </w:r>
            <w:r>
              <w:t xml:space="preserve">Comprehensive architectural concept refinement for the Lusail villa project. This includes site analysis specific to the Doha climate, orientation studies for solar gain optimization, and initial massing models. The Architect has provided three distinct conceptual directions focusing on modern Qatari aesthetics blended with sustainable design principles.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3D Visualization &amp; Rendering:</w:t>
            </w:r>
            <w:r>
              <w:t xml:space="preserve"> </w:t>
            </w:r>
            <w:r>
              <w:t xml:space="preserve">High-fidelity photorealistic exterior and interior renderings. These visuals are crucial for stakeholder approval and marketing purposes within the Qatar real estate market. Includes twilight views of the main facade and key interior spaces such as the majlis and family living areas.</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3</w:t>
            </w:r>
          </w:p>
        </w:tc>
        <w:tc>
          <w:tcPr/>
          <w:p>
            <w:pPr>
              <w:pStyle w:val="Compact"/>
              <w:jc w:val="left"/>
            </w:pPr>
            <w:r>
              <w:rPr>
                <w:bCs/>
                <w:b/>
              </w:rPr>
              <w:t xml:space="preserve">Regulatory Compliance Review:</w:t>
            </w:r>
            <w:r>
              <w:t xml:space="preserve"> </w:t>
            </w:r>
            <w:r>
              <w:t xml:space="preserve">Detailed review of architectural drawings against the latest regulations set by the Ministry of Municipality and Urban Planning in Qatar. This ensures the design meets all zoning laws, building codes, and safety standards required for construction permits in Doha.</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Architectural Consultation Meetings:</w:t>
            </w:r>
            <w:r>
              <w:t xml:space="preserve"> </w:t>
            </w:r>
            <w:r>
              <w:t xml:space="preserve">On-site and virtual consultation sessions with the client and engineering team. These meetings focused on resolving design conflicts, material selection appropriate for the Gulf environment, and aligning the architectural vision with the client's budget constraints.</w:t>
            </w:r>
          </w:p>
        </w:tc>
        <w:tc>
          <w:tcPr/>
          <w:p>
            <w:pPr>
              <w:pStyle w:val="Compact"/>
              <w:jc w:val="left"/>
            </w:pPr>
            <w:r>
              <w:t xml:space="preserve">8</w:t>
            </w:r>
          </w:p>
        </w:tc>
        <w:tc>
          <w:tcPr/>
          <w:p>
            <w:pPr>
              <w:pStyle w:val="Compact"/>
              <w:jc w:val="left"/>
            </w:pPr>
            <w:r>
              <w:t xml:space="preserve">600.00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Sustainability Analysis:</w:t>
            </w:r>
            <w:r>
              <w:t xml:space="preserve"> </w:t>
            </w:r>
            <w:r>
              <w:t xml:space="preserve">Preliminary energy modeling to ensure the building meets Qatar's Green Building Regulations. The Architect has proposed passive cooling strategies and shading devices tailored to the intense Doha summer climate to reduce HVAC loads.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p>
      <w:pPr>
        <w:pStyle w:val="BodyText"/>
      </w:pPr>
      <w:r>
        <w:t xml:space="preserve">Subtotal:</w:t>
      </w:r>
      <w:r>
        <w:t xml:space="preserve"> </w:t>
      </w:r>
      <w:r>
        <w:t xml:space="preserve">37,700.00 QAR</w:t>
      </w:r>
    </w:p>
    <w:p>
      <w:pPr>
        <w:pStyle w:val="BodyText"/>
      </w:pPr>
      <w:r>
        <w:t xml:space="preserve">VAT (10%):</w:t>
      </w:r>
      <w:r>
        <w:t xml:space="preserve"> </w:t>
      </w:r>
      <w:r>
        <w:t xml:space="preserve">3,770.00 QAR</w:t>
      </w:r>
    </w:p>
    <w:p>
      <w:pPr>
        <w:pStyle w:val="BodyText"/>
      </w:pPr>
      <w:r>
        <w:t xml:space="preserve">Total Due:</w:t>
      </w:r>
      <w:r>
        <w:t xml:space="preserve"> </w:t>
      </w:r>
      <w:r>
        <w:t xml:space="preserve">41,470.00 QAR</w:t>
      </w:r>
    </w:p>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may incur a penalty of 1% per month as per standard commercial practices in Qatar.</w:t>
      </w:r>
    </w:p>
    <w:p>
      <w:pPr>
        <w:pStyle w:val="BodyText"/>
      </w:pPr>
      <w:r>
        <w:t xml:space="preserve">2.</w:t>
      </w:r>
      <w:r>
        <w:t xml:space="preserve"> </w:t>
      </w:r>
      <w:r>
        <w:rPr>
          <w:bCs/>
          <w:b/>
        </w:rPr>
        <w:t xml:space="preserve">Currency:</w:t>
      </w:r>
      <w:r>
        <w:t xml:space="preserve"> </w:t>
      </w:r>
      <w:r>
        <w:t xml:space="preserve">All amounts are quoted in Qatari Riyals (QAR). Payments should be made via bank transfer to the account details provided below.</w:t>
      </w:r>
    </w:p>
    <w:p>
      <w:pPr>
        <w:pStyle w:val="BodyText"/>
      </w:pPr>
      <w:r>
        <w:t xml:space="preserve">3.</w:t>
      </w:r>
      <w:r>
        <w:t xml:space="preserve"> </w:t>
      </w:r>
      <w:r>
        <w:rPr>
          <w:bCs/>
          <w:b/>
        </w:rPr>
        <w:t xml:space="preserve">Scope of Work:</w:t>
      </w:r>
      <w:r>
        <w:t xml:space="preserve"> </w:t>
      </w:r>
      <w:r>
        <w:t xml:space="preserve">This invoice covers the architectural services rendered for the specified project phase. Any additional services or changes requested by the client outside the original scope will be billed separately.</w:t>
      </w:r>
    </w:p>
    <w:p>
      <w:pPr>
        <w:pStyle w:val="BodyText"/>
      </w:pPr>
      <w:r>
        <w:t xml:space="preserve">4.</w:t>
      </w:r>
      <w:r>
        <w:t xml:space="preserve"> </w:t>
      </w:r>
      <w:r>
        <w:rPr>
          <w:bCs/>
          <w:b/>
        </w:rPr>
        <w:t xml:space="preserve">Intellectual Property:</w:t>
      </w:r>
      <w:r>
        <w:t xml:space="preserve"> </w:t>
      </w:r>
      <w:r>
        <w:t xml:space="preserve">All architectural drawings, designs, and concepts remain the intellectual property of Horizon Architectural Studio until full payment is received.</w:t>
      </w:r>
    </w:p>
    <w:p>
      <w:pPr>
        <w:pStyle w:val="BodyText"/>
      </w:pPr>
      <w:r>
        <w:t xml:space="preserve">5.</w:t>
      </w:r>
      <w:r>
        <w:t xml:space="preserve"> </w:t>
      </w:r>
      <w:r>
        <w:rPr>
          <w:bCs/>
          <w:b/>
        </w:rPr>
        <w:t xml:space="preserve">Regulatory Adherence:</w:t>
      </w:r>
      <w:r>
        <w:t xml:space="preserve"> </w:t>
      </w:r>
      <w:r>
        <w:t xml:space="preserve">The Architect ensures that all designs comply with the current building codes and regulations of Doha, Qatar. However, the client is responsible for obtaining all necessary permits and approvals from local authorities.</w:t>
      </w:r>
    </w:p>
    <w:p>
      <w:pPr>
        <w:pStyle w:val="BodyText"/>
      </w:pPr>
      <w:r>
        <w:t xml:space="preserve">6.</w:t>
      </w:r>
      <w:r>
        <w:t xml:space="preserve"> </w:t>
      </w:r>
      <w:r>
        <w:rPr>
          <w:bCs/>
          <w:b/>
        </w:rPr>
        <w:t xml:space="preserve">Bank Details:</w:t>
      </w:r>
    </w:p>
    <w:p>
      <w:pPr>
        <w:pStyle w:val="BodyText"/>
      </w:pPr>
      <w:r>
        <w:t xml:space="preserve">Bank Name: Qatar National Bank (QNB)</w:t>
      </w:r>
      <w:r>
        <w:br/>
      </w:r>
      <w:r>
        <w:t xml:space="preserve">Account Name: Horizon Architectural Studio LLC</w:t>
      </w:r>
      <w:r>
        <w:br/>
      </w:r>
      <w:r>
        <w:t xml:space="preserve">IBAN: QA30 XXXX XXXX XXXX XXXX XXXX</w:t>
      </w:r>
      <w:r>
        <w:br/>
      </w:r>
      <w:r>
        <w:t xml:space="preserve">SWIFT Code: QNBQQA</w:t>
      </w:r>
    </w:p>
    <w:bookmarkEnd w:id="24"/>
    <w:p>
      <w:pPr>
        <w:pStyle w:val="BodyText"/>
      </w:pPr>
      <w:r>
        <w:t xml:space="preserve">Thank you for your business. We look forward to continuing our collaboration on this prestigious project in Doha.</w:t>
      </w:r>
    </w:p>
    <w:p>
      <w:pPr>
        <w:pStyle w:val="BodyText"/>
      </w:pPr>
      <w:r>
        <w:t xml:space="preserve">Horizon Architectural Studio | Doha, Qatar | www.horizonarch.qa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Doha, Qatar</dc:title>
  <dc:creator/>
  <dc:language>en</dc:language>
  <cp:keywords/>
  <dcterms:created xsi:type="dcterms:W3CDTF">2026-10-10T07:26:30Z</dcterms:created>
  <dcterms:modified xsi:type="dcterms:W3CDTF">2026-10-10T07:26:30Z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